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apskaičiuota įrankio),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apskaičiuota įrankio),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2026-07-24 – 2026-10-22: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