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apskaičiuota įrankio),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