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IT services and digital transformation (public sector, healthcare, industry; 30 offices)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