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(calculated by the tool)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2026-07-24 – 2026-10-22: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