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Hepsor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expected late October /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Pardavimų sutartys auga (129 butai, +36 %, apskaičiuota įrankio),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-2,21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23,1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56,2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(apskaičiuota įrankio);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Per šį laikotarpį naujienų apie emitentą nerasta.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Hepsor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Hepsor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Hepsor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