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Maxima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2,026.4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169.9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2.0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147.4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82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5F6B7A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5F6B7A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5F6B7A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5F6B7A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5F6B7A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spacing w:before="40" w:after="0"/>
            </w:pPr>
            <w:r>
              <w:rPr>
                <w:b/>
                <w:color w:val="B42318"/>
                <w:sz w:val="18"/>
              </w:rPr>
              <w:t>Needs review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Possible match – review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EU: c pe ac iuni dalpribor | dalpribor nyilv nosan m k d r szv nyt rsas g |  |  |  | maxima llc | maxima legal limited liability company |  |  | amaocr | aruba maritime a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Maxima Grupė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