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Hepsor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Pardavimų sutartys auga (129 butai, +36 %, apskaičiuota įrankio),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-2,21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Hepsor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