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FY2025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Nortal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Estonia · IT services and digital transformation (public sector, healthcare, industry; 30 offices)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9A6400"/>
                <w:sz w:val="18"/>
                <w:shd w:val="clear" w:color="auto" w:fill="FDF1D8"/>
              </w:rPr>
              <w:t xml:space="preserve">  ●  WATCH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nerasta (no public credit rating found)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nerasta - Nortal reports are published only on its password-protected investor portal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Estonia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Nortal senior secured FRN 2029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FI4000566567  ·  2029-02-09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9A6400" w:space="0"/>
              <w:bottom w:val="nil"/>
              <w:right w:val="nil"/>
            </w:tcBorders>
            <w:shd w:val="clear" w:color="auto" w:fill="FDF1D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Watch.</w:t>
            </w:r>
            <w:r>
              <w:rPr>
                <w:b w:val="0"/>
                <w:color w:val="1B2430"/>
                <w:sz w:val="21"/>
              </w:rPr>
              <w:t xml:space="preserve"> Nortal publishes its financial reports only on a password-protected investor portal, so the only public figures are 2025 revenue of EUR 254.2m (+15%) and EBITDA of EUR 23.8m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No public data on debt, leverage or covenants.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Revenue</w:t>
            </w:r>
            <w:r>
              <w:rPr>
                <w:b w:val="0"/>
                <w:color w:val="667085"/>
                <w:sz w:val="14"/>
              </w:rPr>
              <w:t xml:space="preserve">  ·  FY2025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254.2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 xml:space="preserve"> </w:t>
            </w:r>
          </w:p>
        </w:tc>
        <w:tc>
          <w:tcPr>
            <w:tcW w:type="dxa" w:w="198"/>
          </w:tcPr>
          <w:p/>
        </w:tc>
        <w:tc>
          <w:tcPr>
            <w:tcW w:type="dxa" w:w="4720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FY2025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23.8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 xml:space="preserve"> 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Growth:</w:t>
      </w:r>
      <w:r>
        <w:rPr>
          <w:b w:val="0"/>
        </w:rPr>
        <w:t xml:space="preserve"> 2025 revenue EUR 254.2m (+15%), EBITDA EUR 23.8m; the company says it invested heavily and went through significant changes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Acquisitions:</w:t>
      </w:r>
      <w:r>
        <w:rPr>
          <w:b w:val="0"/>
        </w:rPr>
        <w:t xml:space="preserve"> Nearsure (US, July 2025), Accela's Middle East division (October 2025), iSAX IoT consulting (Germany, July 2026)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Limited information:</w:t>
      </w:r>
      <w:r>
        <w:rPr>
          <w:b w:val="0"/>
        </w:rPr>
        <w:t xml:space="preserve"> interim reports, debt and covenant figures are not public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FI4000566567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Nortal senior secured FRN 2029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2029-02-09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secured floating rate, framework EUR 100m; margin not found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475"/>
        <w:gridCol w:w="1807"/>
        <w:gridCol w:w="3356"/>
      </w:tblGrid>
      <w:tr>
        <w:tc>
          <w:tcPr>
            <w:tcW w:type="dxa" w:w="447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80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3356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447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Revenue, EUR m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80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254.2*</w:t>
            </w:r>
          </w:p>
        </w:tc>
        <w:tc>
          <w:tcPr>
            <w:tcW w:type="dxa" w:w="335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447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EUR m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80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23.8*</w:t>
            </w:r>
          </w:p>
        </w:tc>
        <w:tc>
          <w:tcPr>
            <w:tcW w:type="dxa" w:w="335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561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tal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1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An IT services and digital transformation company (public sector, healthcare, industry); 30 offices; ISO 9001 and ISO/IEC 27001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In 2025 Nortal became an approved NATO supplier; it targets 70% 'AI-first' delivery by end-2026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Net profit, net debt, equity and cash – not found (not public)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70% 'AI-first' delivery by end-2026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target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secured floating rate notes FI4000566567, maturing 2029-02-09. Publicly: a EUR 50m five-year senior secured FRN was issued on 2024-02-09 (framework up to EUR 100m), with quarterly interest, to refinance older bonds</w:t>
      </w:r>
      <w:hyperlink r:id="rId16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 The public sources do not give the ISIN; the date and tenor match.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Terms:</w:t>
      </w:r>
      <w:r>
        <w:rPr>
          <w:b w:val="0"/>
        </w:rPr>
        <w:t xml:space="preserve"> the margin over Euribor, covenants and call terms were not found publicly.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the business is growing, but credit risk cannot be assessed from public data.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3.38%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0.66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No news about the issuer found in this period.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IT services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activity in excluded sectors.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Provides IT services to defence (NATO supplier), not weapons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2026-10-24).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18">
              <w:r>
                <w:rPr>
                  <w:color w:val="2A78D6"/>
                  <w:vertAlign w:val="superscript"/>
                  <w:sz w:val="15"/>
                </w:rPr>
                <w:t xml:space="preserve">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19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new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Earlier: in February 2024 Estonian parties criticised a possible conflict of interest over Nortal's role in the 'personal state' project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This was political criticism, not a fine or proceeding</w:t>
            </w:r>
            <w:hyperlink r:id="rId20">
              <w:r>
                <w:rPr>
                  <w:color w:val="2A78D6"/>
                  <w:vertAlign w:val="superscript"/>
                  <w:sz w:val="15"/>
                </w:rPr>
                <w:t xml:space="preserve">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2026-07-26 – 2026-10-24: 0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UK Carbon Reduction Plan (2025) and a Modern Slavery Statement (2026) are published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carbon reduction plan for the UK unit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Investments policy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ISO 27001, a modern slavery statement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group sustainability report found.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 from an ESG view.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IT services have a small environmental footprint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UK unit emission plan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Nortal - Investor relations (portal is password protected),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Nortal - Tivi: Nortal delivered strong results in 2025, 2026-08-04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Nortal - Acquisition of iSAX's IoT consulting business, 2026-07-02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6">
        <w:r>
          <w:rPr>
            <w:color w:val="2A78D6"/>
            <w:sz w:val="17"/>
          </w:rPr>
          <w:t xml:space="preserve">Nortal - Nortal places EUR 50m bonds, 2024-01-26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7">
        <w:r>
          <w:rPr>
            <w:color w:val="2A78D6"/>
            <w:sz w:val="17"/>
          </w:rPr>
          <w:t xml:space="preserve">Nortal - Nortal will redeem up to EUR 75m senior secured floating rate bonds, 2024-02-15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8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9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20">
        <w:r>
          <w:rPr>
            <w:color w:val="2A78D6"/>
            <w:sz w:val="17"/>
          </w:rPr>
          <w:t xml:space="preserve">ERR - Erakonnad ootavad Nortali osalemise kohta personaalses riigis selgitusi, 2024-02-15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21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Nortal · FY2025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Nortal · FY2025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Nortal</w:t>
    </w:r>
    <w:r>
      <w:rPr>
        <w:b w:val="0"/>
        <w:color w:val="667085"/>
        <w:sz w:val="16"/>
      </w:rPr>
      <w:tab/>
      <w:t>Issuer review · FY2025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investors.nortal.com/" TargetMode="External"/><Relationship Id="rId13" Type="http://schemas.openxmlformats.org/officeDocument/2006/relationships/hyperlink" Target="https://nortal.com/news/news-library/tivi-nortal-delivered-strong-results-in-2025-a-shift-has-required-investments" TargetMode="External"/><Relationship Id="rId14" Type="http://schemas.openxmlformats.org/officeDocument/2006/relationships/hyperlink" Target="https://nortal.com/news/news-library/nortal-expands-industrial-iot-capabilities-through-acquisition-of-isaxs-consulting-business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nortal.com/news/news-library/nortal-places-eur-50m-bonds/" TargetMode="External"/><Relationship Id="rId17" Type="http://schemas.openxmlformats.org/officeDocument/2006/relationships/hyperlink" Target="https://nortal.com/news/news-library/nortal-will-redeem-up-to-eur-75m-in-senior-secured-floating-rate-bonds/" TargetMode="External"/><Relationship Id="rId18" Type="http://schemas.openxmlformats.org/officeDocument/2006/relationships/hyperlink" Target="https://sanctionssearch.ofac.treas.gov/" TargetMode="External"/><Relationship Id="rId19" Type="http://schemas.openxmlformats.org/officeDocument/2006/relationships/hyperlink" Target="https://www.sanctionsmap.eu/#/main" TargetMode="External"/><Relationship Id="rId20" Type="http://schemas.openxmlformats.org/officeDocument/2006/relationships/hyperlink" Target="https://www.err.ee/1609252896/erakonnad-ootavad-nortali-osalemise-kohta-personaalses-riigis-selgitusi" TargetMode="External"/><Relationship Id="rId21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