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Nortal</w:t>
      </w:r>
    </w:p>
    <w:p>
      <w:r>
        <w:rPr>
          <w:color w:val="5F6B7A"/>
          <w:sz w:val="24"/>
        </w:rPr>
        <w:t>Emitento apžvalga · FY2025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public credit rating found)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nerasta - Nortal reports are published only on its password-protected investor portal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Skolos, sverto ir kovenantų viešų duomenų nėra.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254,2 mln. EUR</w:t>
            </w:r>
          </w:p>
          <w:p>
            <w:r>
              <w:rPr>
                <w:color w:val="5F6B7A"/>
                <w:sz w:val="16"/>
              </w:rPr>
            </w:r>
          </w:p>
        </w:tc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23,8 mln. EUR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Nortal tapo patvirtintu NATO tiekėju; tikslas – iki 2026 m. pabaigos 70 % darbų atlikti „AI-first“ būdu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Grynasis pelnas, grynoji skola, nuosavas kapitalas ir pinigai – nerasta (viešai neskelbiama)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tikslas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paslaugos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Gynybos sektoriui teikiamos IT paslaugos (NATO tiekėjas), ne ginklai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Naujų neigiamų naujienų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Anksčiau: 2024-02 Estijos partijos kritikavo galimą interesų konfliktą dėl Nortal vaidmens „personalios valstybės“ projekte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Tai politinė kritika, ne bauda ar procesas</w:t>
      </w:r>
      <w:hyperlink r:id="rId16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Skelbiami JK anglies dioksido mažinimo planas (2025) ir šiuolaikinės vergovės pareiškimas (2026)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JK padalinio anglies dioksido mažinimo planas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17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27001, vergovės prevencijos pareiškimas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Grupės tvarumo ataskaita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požiūriu 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paslaugų poveikis aplinkai nedidelis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JK padalinio emisijų planas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</w:t>
      </w:r>
    </w:p>
    <w:p>
      <w:r>
        <w:rPr>
          <w:i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4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5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6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Nortal · FY2025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s.nortal.com/" TargetMode="External"/><Relationship Id="rId11" Type="http://schemas.openxmlformats.org/officeDocument/2006/relationships/hyperlink" Target="https://nortal.com/news/news-library/tivi-nortal-delivered-strong-results-in-2025-a-shift-has-required-investments" TargetMode="External"/><Relationship Id="rId12" Type="http://schemas.openxmlformats.org/officeDocument/2006/relationships/hyperlink" Target="https://nortal.com/news/news-library/nortal-expands-industrial-iot-capabilities-through-acquisition-of-isaxs-consulting-business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ortal.com/news/news-library/nortal-places-eur-50m-bonds/" TargetMode="External"/><Relationship Id="rId15" Type="http://schemas.openxmlformats.org/officeDocument/2006/relationships/hyperlink" Target="https://nortal.com/news/news-library/nortal-will-redeem-up-to-eur-75m-in-senior-secured-floating-rate-bonds/" TargetMode="External"/><Relationship Id="rId16" Type="http://schemas.openxmlformats.org/officeDocument/2006/relationships/hyperlink" Target="https://www.err.ee/1609252896/erakonnad-ootavad-nortali-osalemise-kohta-personaalses-riigis-selgitusi" TargetMode="External"/><Relationship Id="rId1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