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1H2026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Luminor Bank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- affirmed after the OTP announcement (grade to be confirmed; 2025 annual report refers to 'current A2 rating')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3Q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3.551%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XS3079969104  ·  3,551 % · 2029-06-12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Bank 4.042%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XS2888497067  ·  4,042 % · 2028-09-10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Luminor 7.375% perpetual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XS2982074861  ·  7,375 % · neterminuota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Kapitalas ir likvidumas gerokai viršija reikalavimus, o Moody's po OTP Bank sandorio paskelbimo reitingą paliko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sumažėjo maždaug penktadaliu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7,75 % obligacija XS2633112565 išpirkta 2026 m. birželį ir nebėra apyvartoje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2Q2026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19,0 % vs 2Q2025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7,7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0,9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rodiklis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 p. p. vs 1H2025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1H2026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187,0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23,7 p. p. vs 1H2025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4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1H2026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65,5 %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Rizikos kaina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palūkanų marža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Klientų indėliai,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19,6 %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Bendrasis kapitalo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9,9 %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Neveiksnių paskolų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2,1 %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Paskolos klientams 11 903,2 mln. EUR (+3,6 % nuo 2025 m. pab.), indėliai 12 275,5 mln. EUR (+6,6 %; pokyčiai – mūsų skaičiavimas)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Grynosios palūkanų pajamos 1H – 214,4 mln. EUR; grynoji palūkanų marža 2,70 % (2025 m. – 2,71 %)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Sąnaudų / pajamų santykis 65,5 % (2025 m. – 64,7 %); rizikos kaina 0,14 % (0,01 %); neveiksnios paskolos 2,1 % (2,0 %)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1H 2026 išmokėta 74,0 mln. EUR dividendų už 2025 m.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grynasis pelnas 157,7 mln. EUR (2024 m. – 202,2 mln., −22,0 %), ROE 8,6 %, CET1 20,2 %, bendras kapitalas 24,6 %</w:t>
      </w:r>
      <w:hyperlink r:id="rId1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1H 2026 išleista 500 mln. EUR SNP; Moody's reitingą patvirtino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Numatyta IV ketv. 2026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Palūkanos ir konkurencija:</w:t>
      </w:r>
      <w:r>
        <w:rPr>
          <w:b w:val="0"/>
        </w:rPr>
        <w:t xml:space="preserve"> grynosios palūkanų pajamos +1,6 % iki 111,2 mln. EUR dėl didesnių indėlių ir indėlių maržų kylant bazinėms palūkanoms, bet paskolų maržas mažino konkurencija; NIM 2,75 % (prieš metus 2,95 %)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Sąnaudos:</w:t>
      </w:r>
      <w:r>
        <w:rPr>
          <w:b w:val="0"/>
        </w:rPr>
        <w:t xml:space="preserve"> išlaidos +3,2 % iki 90,5 mln. EUR, iš jų IT migracijos 20,3 mln. EUR; personalo išlaidos +16,6 % perimant veiklas ir samdant programuotojus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 Dauguma sektoriaus mokesčių baigėsi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vadovybė regiono perspektyvą vertina teigiamai ir IV ketv. planuoja 200 mln. EUR CET1 kapitalo sumažinimą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3,38 %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OTP sandoris:</w:t>
      </w:r>
      <w:r>
        <w:rPr>
          <w:b w:val="0"/>
        </w:rPr>
        <w:t xml:space="preserve"> 2026-10-13 Europos Komisija leido OTP Bank įsigyti Luminor Holding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Dėmesio – pirkėjo ryšiai su Rusija:</w:t>
      </w:r>
      <w:r>
        <w:rPr>
          <w:b w:val="0"/>
        </w:rPr>
        <w:t xml:space="preserve"> 2026-09-28–29 spauda (remdamasi Bloomberg) rašė, kad tarp OTP klientų yra su „Gazprom“ siejamų įmonių ir kad OTP svarsto visiškai pasitraukti iš Rusijos. Tai susiję su pirkėju OTP, ne su Luminor veikla</w:t>
      </w:r>
      <w:hyperlink r:id="rId35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color w:val="2A78D6"/>
          <w:vertAlign w:val="superscript"/>
        </w:rPr>
        <w:t>,</w:t>
      </w:r>
      <w:hyperlink r:id="rId36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Obligacijos:</w:t>
      </w:r>
      <w:r>
        <w:rPr>
          <w:b w:val="0"/>
        </w:rPr>
        <w:t xml:space="preserve"> 2026-09-26 Latvijos spauda rašė, kad Luminor Bank anuliuoja 500 mln. EUR vertės obligacijas; kurios emisijos – antraštėje nenurodyta</w:t>
      </w:r>
      <w:hyperlink r:id="rId37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2026-07-25 – 2026-10-23: 32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DĖMESIO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Už „Luminor“ norinčio įsigyti vengrų OTP ryškėja Kremliaus šešėlis: tarp klientų – su „Gazprom“ siejamos įmonės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EU clears Luminor takeover involving OTP Bank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OTP Bank wins EU approval for Luminor while OTP Bank stock trades at EUR 114.05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„Luminor“ grupę siekiantis įsigyti Vengrijos bankas OTP svarsto trauktis iš Rusijos</w:t>
              </w:r>
            </w:hyperlink>
            <w:r>
              <w:rPr>
                <w:b w:val="0"/>
                <w:color w:val="667085"/>
                <w:sz w:val="15"/>
              </w:rPr>
              <w:t xml:space="preserve">   LRT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"Luminor Bank" anulē obligācijas 500 miljonu eiro vērtībā</w:t>
              </w:r>
            </w:hyperlink>
            <w:r>
              <w:rPr>
                <w:b w:val="0"/>
                <w:color w:val="667085"/>
                <w:sz w:val="15"/>
              </w:rPr>
              <w:t xml:space="preserve">   tv3.lv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„Luminor“ privačios bankininkystės vadovo asmeninis portfelis: renkuosi sritis, kurias gerai išmanau ir kurios man įdomios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„Luminor“ privačios bankininkystės vadovas nepasitiki politiniais sprendimais: II pensijų pakopos pinigus valdys pats</w:t>
              </w:r>
            </w:hyperlink>
            <w:r>
              <w:rPr>
                <w:b w:val="0"/>
                <w:color w:val="667085"/>
                <w:sz w:val="15"/>
              </w:rPr>
              <w:t xml:space="preserve">   vz.lt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Luminor posts 157 million euro profit for 2025 / Article</w:t>
              </w:r>
            </w:hyperlink>
            <w:r>
              <w:rPr>
                <w:b w:val="0"/>
                <w:color w:val="667085"/>
                <w:sz w:val="15"/>
              </w:rPr>
              <w:t xml:space="preserve">   Latvian Public Media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4">
              <w:r>
                <w:rPr>
                  <w:color w:val="1B2430"/>
                  <w:sz w:val="18"/>
                </w:rPr>
                <w:t xml:space="preserve">Luminor backs Latvian road builder SMA with €3M financing package</w:t>
              </w:r>
            </w:hyperlink>
            <w:r>
              <w:rPr>
                <w:b w:val="0"/>
                <w:color w:val="667085"/>
                <w:sz w:val="15"/>
              </w:rPr>
              <w:t xml:space="preserve">   Dealroom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Luminor“ ekonomistas Žygimantas Mauricas: šilta žiema būtų geriausia dovana europiečių piniginėms</w:t>
              </w:r>
            </w:hyperlink>
            <w:r>
              <w:rPr>
                <w:b w:val="0"/>
                <w:color w:val="667085"/>
                <w:sz w:val="15"/>
              </w:rPr>
              <w:t xml:space="preserve">   Infoerdve.lt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Bankas nevykdo veiklos išskirtuose sektoriuose.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auga (2025 m. – 305,4 mln. EUR)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ar OECD gairėmis susijusių ginčų viešuose šaltiniuose ir naujienose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 dėl pinigų plovimo prevencijos neskelbta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Vienintelė 2025 m. priežiūros pastaba – Finantsinspektsioon nurodymas dėl bazinių mokėjimo paslaugų tvarkos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2026-10-23).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Oy – Suomijos logistikos įmonė, susijusi su Siberica Oy (pagal ES sąrašo įrašą apie Gabriel Temin), ne Luminor Bank AS.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Luminor Logistics – slapyvardis tame pačiame US OFAC įrašų rinkinyje kaip Luminor Oy ir Siberica Oy (logistika), ne Luminor Bank AS.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apie pačią Luminor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Dauguma naujienų – apie OTP Bank sandorį.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2026-09-28–29 spauda rašė apie pirkėjo OTP klientų sąsajas su Rusija – tai susiję su pirkėju, ne su Luminor veikla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32 pranešimų, iš jų su neigiamu žodžiu antraštėje – 1 (plačiau – skiltyje „Ką rašo spauda“).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Antraštės su neigiamu žodžiu: „Už „Luminor“ norinčio įsigyti vengrų OTP ryškėja Kremliaus šešėlis: tarp klientų – su „Gazprom“ siejamos įmonės“ (15min.lt, 2026-09-29).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2025 m. – 305,4 mln. EUR (2024 m. – 182,4 mln.), tikslas – 700 mln. EUR iki 2030 m.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skaičiuojamos PCAF metodu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 ar su tvarumu susietos obligacijos sudaro 7,4 % obligacijų portfelio, tikslas – 50 %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Gavus leidimus savininku taps OTP Bank (Vengrija)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neturi bankų sektoriaus politikos, todėl taikoma investicijų politika bei aplinkosaugos ir socialinė / žmogaus teisių politikos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Valdymo ar tarptautinių normų pažeidimų nerasta (greita paieška 2026-10-22)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atskleidžiamos pagal PCAF (3 apimtis – 3,2 mln. t CO2e 2025 m.)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klimato neutralumas iki 2050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Tvaraus NT ir atsinaujinančios energetikos paskolos 305,4 mln. EUR, tikslas – 700 mln. EUR iki 2030 m.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 (maža rizika)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Įsipareigojimas gerbti žmogaus teises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PPTFP ir sankcijų atitiktis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priemonės ir pranešėjų kanalai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Viešo skolinimo išimčių sąrašo (anglis, nafta ir dujos, ginklai) ir narystės JT Pasauliniame susitarime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kapitalas, likvidumas ir ESG praktika – tvirti.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Finansuojamos emisijos (3 apimtis) 2025 m. – 3,2 mln. t CO2e, PCAF metodas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Moterų dalis stebėtojų taryboje – 33,3 % (tikslas 40 %)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Sustainalytics ESG rizikos reitingas 18,4, maža rizika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9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17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Luminor Bank - Interim report 2Q 2026, p. 3, 2026-08-11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marketscreener.com – European Commission Clears OTP Bank's Acquisition of Luminor Holding, 2026-10-13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5">
        <w:r>
          <w:rPr>
            <w:color w:val="2A78D6"/>
            <w:sz w:val="17"/>
          </w:rPr>
          <w:t xml:space="preserve">15min.lt – Už „Luminor“ norinčio įsigyti vengrų OTP ryškėja Kremliaus šešėlis: tarp klientų – su „Gazprom“ siejamos įmonės,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6">
        <w:r>
          <w:rPr>
            <w:color w:val="2A78D6"/>
            <w:sz w:val="17"/>
          </w:rPr>
          <w:t xml:space="preserve">Retail Banker International – Hungary’s OTP Bank weighs Russia exit amid Luminor purchase – report, 2026-09-29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7">
        <w:r>
          <w:rPr>
            <w:color w:val="2A78D6"/>
            <w:sz w:val="17"/>
          </w:rPr>
          <w:t xml:space="preserve">tv3.lv – "Luminor Bank" anulē obligācijas 500 miljonu eiro vērtībā, 2026-09-26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46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47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8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9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50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51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52">
        <w:r>
          <w:rPr>
            <w:color w:val="2A78D6"/>
            <w:sz w:val="17"/>
          </w:rPr>
          <w:t xml:space="preserve">Luminor Bank - Annual report 2025, p. 29,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Luminor Bank · 1H2026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Luminor Bank</w:t>
    </w:r>
    <w:r>
      <w:rPr>
        <w:b w:val="0"/>
        <w:color w:val="667085"/>
        <w:sz w:val="16"/>
      </w:rPr>
      <w:tab/>
      <w:t>Emitento apžvalga · 1H2026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luminor.lv/sites/default/files/docs/finansu_parskati/luminor_bank_interim_report_2q26.pdf#page=15" TargetMode="External"/><Relationship Id="rId13" Type="http://schemas.openxmlformats.org/officeDocument/2006/relationships/hyperlink" Target="https://luminor.lv/sites/default/files/docs/finansu_parskati/luminor_bank_annual_report_2025-lv.pdf#page=9" TargetMode="External"/><Relationship Id="rId14" Type="http://schemas.openxmlformats.org/officeDocument/2006/relationships/hyperlink" Target="https://luminor.lv/sites/default/files/docs/finansu_parskati/luminor_bank_interim_report_2q26.pdf#page=5" TargetMode="External"/><Relationship Id="rId15" Type="http://schemas.openxmlformats.org/officeDocument/2006/relationships/hyperlink" Target="https://luminor.ee/s3fs-public/documents/final-terms-11.pdf" TargetMode="External"/><Relationship Id="rId16" Type="http://schemas.openxmlformats.org/officeDocument/2006/relationships/hyperlink" Target="https://luminor.lv/sites/default/files/docs/finansu_parskati/luminor_bank_interim_report_2q26.pdf" TargetMode="External"/><Relationship Id="rId17" Type="http://schemas.openxmlformats.org/officeDocument/2006/relationships/hyperlink" Target="https://luminor.lv/sites/default/files/docs/finansu_parskati/luminor_bank_interim_report_2q26.pdf#page=4" TargetMode="External"/><Relationship Id="rId18" Type="http://schemas.openxmlformats.org/officeDocument/2006/relationships/hyperlink" Target="https://luminor.lv/sites/default/files/docs/finansu_parskati/luminor_bank_annual_report_2025-lv.pdf#page=7" TargetMode="External"/><Relationship Id="rId19" Type="http://schemas.openxmlformats.org/officeDocument/2006/relationships/hyperlink" Target="https://luminor.lv/sites/default/files/docs/finansu_parskati/luminor_bank_interim_report_2q26.pdf#page=16" TargetMode="External"/><Relationship Id="rId20" Type="http://schemas.openxmlformats.org/officeDocument/2006/relationships/hyperlink" Target="https://luminor.lv/sites/default/files/docs/finansu_parskati/luminor_bank_annual_report_2025-lv.pdf#page=2" TargetMode="External"/><Relationship Id="rId21" Type="http://schemas.openxmlformats.org/officeDocument/2006/relationships/hyperlink" Target="https://luminor.lv/sites/default/files/docs/finansu_parskati/luminor_bank_interim_report_2q26.pdf#page=9" TargetMode="External"/><Relationship Id="rId22" Type="http://schemas.openxmlformats.org/officeDocument/2006/relationships/hyperlink" Target="https://luminor.lv/sites/default/files/docs/finansu_parskati/luminor_bank_annual_report_2025-lv.pdf#page=8" TargetMode="External"/><Relationship Id="rId23" Type="http://schemas.openxmlformats.org/officeDocument/2006/relationships/hyperlink" Target="https://luminor.lv/sites/default/files/docs/finansu_parskati/luminor_bank_interim_report_2q26.pdf#page=6" TargetMode="External"/><Relationship Id="rId24" Type="http://schemas.openxmlformats.org/officeDocument/2006/relationships/hyperlink" Target="https://luminor.lv/sites/default/files/docs/finansu_parskati/luminor_bank_interim_report_2q26.pdf#page=7" TargetMode="External"/><Relationship Id="rId25" Type="http://schemas.openxmlformats.org/officeDocument/2006/relationships/hyperlink" Target="https://luminor.lv/sites/default/files/docs/finansu_parskati/luminor_bank_annual_report_2025-lv.pdf#page=10" TargetMode="External"/><Relationship Id="rId26" Type="http://schemas.openxmlformats.org/officeDocument/2006/relationships/hyperlink" Target="https://luminor.lv/sites/default/files/docs/finansu_parskati/luminor_bank_interim_report_2q26.pdf#page=8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luminor.lv/sites/default/files/docs/finansu_parskati/luminor_bank_annual_report_2025-lv.pdf" TargetMode="External"/><Relationship Id="rId29" Type="http://schemas.openxmlformats.org/officeDocument/2006/relationships/hyperlink" Target="https://luminor.lv/sites/default/files/docs/finansu_parskati/luminor_bank_annual_report_2025-lv.pdf#page=5" TargetMode="External"/><Relationship Id="rId30" Type="http://schemas.openxmlformats.org/officeDocument/2006/relationships/hyperlink" Target="https://luminor.ee/s3fs-public/documents/final-terms-13.pdf" TargetMode="External"/><Relationship Id="rId31" Type="http://schemas.openxmlformats.org/officeDocument/2006/relationships/hyperlink" Target="https://luminor.ee/s3fs-public/documents/final-terms-15.pdf" TargetMode="External"/><Relationship Id="rId32" Type="http://schemas.openxmlformats.org/officeDocument/2006/relationships/hyperlink" Target="https://luminor.lv/en/placements" TargetMode="External"/><Relationship Id="rId33" Type="http://schemas.openxmlformats.org/officeDocument/2006/relationships/hyperlink" Target="https://luminor.lv/sites/default/files/docs/finansu_parskati/luminor_bank_interim_report_2q26.pdf#page=3" TargetMode="External"/><Relationship Id="rId34" Type="http://schemas.openxmlformats.org/officeDocument/2006/relationships/hyperlink" Target="https://news.google.com/rss/articles/CBMivgFBVV95cUxOV3dWYzYtSmE2Z2JHMklyZjlJNDhNR01LS0dDeWhDaWl3bGVnVFJsNVhENmlTSVNGbzJJS2MxWTJJLVlFMGNtQUYtd0U3eTJnZlRRYzFQYjRNMnBJMnRoUF81X04tejdjMXg3WFVja01Zb3M1QXMtb2pMU2VBam11aGhVR211eGotUjQ3UlJpTUd0NDR3Wm1POU9uQ0hmQWdpZmgwNjBjcU5meWRGcENVSHJEQ085aHVjTllTYmxB?oc=5" TargetMode="External"/><Relationship Id="rId35" Type="http://schemas.openxmlformats.org/officeDocument/2006/relationships/hyperlink" Target="https://news.google.com/rss/articles/CBMi3AFBVV95cUxOZ0Zkdl92dHhvWm9qWkthZjJYUFluYzF6TmtMakVxVHhYdldlWHYtNXcxY1N4eFd0a2JsckRlOTkxM3RBbFJrVU1ETDZINmhQaFNHaFZaVUJVSTc5XzktOE1jTVZLUGoyVVVwWVZEVnpsZXc5VXZTdHJSa3JXbGJ5bzZfWGJtNU1SbjlhQmlfdFVyejZWaHg5NU9Hb2VKVWItZlFqWHkxenR5ZmVfTFFYQ2JCMlUwb1dJV1k1Z3dIaGJBUmE0YXZiOGpCNXFkMk42NURjOTlWdGlnM3Z1?oc=5" TargetMode="External"/><Relationship Id="rId36" Type="http://schemas.openxmlformats.org/officeDocument/2006/relationships/hyperlink" Target="https://news.google.com/rss/articles/CBMid0FVX3lxTE9lNF9aWko3LWZ4X250WC1GaENad2hrdW9iYU1tc2RVaE1jeUU4TVpRdlJTWE9nblFMNTVUNzE3WlhFNkcwSkJkUGdZNU84emFSNFFmYnlzaFpWVGxtbUVkYUJoVmdiajNzQ09nWDlWNGVwWU9UbGtF?oc=5" TargetMode="External"/><Relationship Id="rId37" Type="http://schemas.openxmlformats.org/officeDocument/2006/relationships/hyperlink" Target="https://news.google.com/rss/articles/CBMikAFBVV95cUxPSWxBMUtIUnYxZ1hkU2xPX092V2gwS2VuVjk1UzZLaVVyLS1oaXpSZjNBODNpTEtveFRuVjR4VEZuYXB5Wl9TQk1XbkFYemZ1eUtjcVUwcUc0YTU2UHZSSTV0TGpvY0pZMDdocFdReWVzdnlQMVNNYlV6ckZ2NzZEczlqQzFwdGlycW9zWlJwenI?oc=5" TargetMode="External"/><Relationship Id="rId38" Type="http://schemas.openxmlformats.org/officeDocument/2006/relationships/hyperlink" Target="https://news.google.com/rss/articles/CBMitAFBVV95cUxPc2ttQmEzc1dtRmNJRzUxVXB3OWE5ekxQbHh6SVFZWlpfYU1nRmZCVFhKeTZlOXFkOUZmN2JyNlpxNU50dXlhQkxMcE1kYUplaHNfSU92SEEwR0E2VXJIZGZwM2hjNjlMQkF2cXYzbW5INUZKTFhSQW5tcDVkWHNKOER3dE44M2V5S21iYjg1MUJ5X29mTVVZTklhZDd2WUtCdXlmWldvWUs2eGNTQUdqUktSTUE?oc=5" TargetMode="External"/><Relationship Id="rId39" Type="http://schemas.openxmlformats.org/officeDocument/2006/relationships/hyperlink" Target="https://news.google.com/rss/articles/CBMi2gFBVV95cUxQTENGY3d5UHIyVm4zNFd2Z1c3ZF91SWVzaHQySlFyQ0pHU2JxMlNndjNOdENDQVdpNi1POGw4WklRd2pKZU1nYWNkcVJxTGpiWVR1Ul9QVHduR1laZ2pubjFaLXVEaHB2RE93ZlZiTTNSaVNFYVdwZ2xwMTZtYmhvc2hrZHdJOG9McnZVSEFDTHJfbmFCaVFsMER2Y0dOZ2xWcWttU2huR1hHWW15VGl5SElNYUpJVC1kYV9lOWhzY3hPTDUwTmc4ejlKWEl2UlQzUFM1QUNaUlJnZw?oc=5" TargetMode="External"/><Relationship Id="rId40" Type="http://schemas.openxmlformats.org/officeDocument/2006/relationships/hyperlink" Target="https://news.google.com/rss/articles/CBMixwFBVV95cUxPSXFLcVNjbUNOa0tfOU5rU0JMaFMyTzE4aGF0eWR4RTlSekJiMFF3R2MzajFEb1BTTWZRZk16LW1WWXBxaVVPNVljb2pHcGZKLVNXa0NkMGlHWjVPanZkQlVjM1daZ1FLdGY2dG1nNmZFYUJUWTZoQ3hQbkFhVHI1aEVHWVlQWWRkOU5wWXNSY3BzdzlGcV8tbUJuYUlkOS1vTXRvTlZDbVd0TU5JdVN1aFZDZFZFMi1SNS1uRXBYVHE4aUZDZHc4?oc=5" TargetMode="External"/><Relationship Id="rId41" Type="http://schemas.openxmlformats.org/officeDocument/2006/relationships/hyperlink" Target="https://news.google.com/rss/articles/CBMi-wFBVV95cUxON1Rpd3hGMXdZQ01HNnZHT2tqWGdROGd0QUdjbWZYaGNrOUVyQ0ZfQkU0emlkcXhNR0J0S2prelZkMGNBZnBLSHNiZTgwUG5TeUNrT21PUW1vYUZrUVkteUEzQ3JHU0hWcE1JUzUtMnJkSm02NlJraGNDVmZZWkktTFJUc2ptZDRNTThtSEVNNnlMTkFxeW1WMk9Ca1UzM0RfcnlmTHNnSlZMY0Vjal9HQzZpRzVONzlyYUVyTzlXRDdUUm1aSVMzN3VxcDhpenRrc1ozYVdrSzhlOTlnVnJUdWtVcUk5RjZfV2RhUHpLVUdkeVFISmFTSDZoYw?oc=5" TargetMode="External"/><Relationship Id="rId42" Type="http://schemas.openxmlformats.org/officeDocument/2006/relationships/hyperlink" Target="https://news.google.com/rss/articles/CBMi9gFBVV95cUxPUDMwSXVLUERRLWRhOGlSb202N0JkU2RBSzlwWE1BRk5EWlY3OExqSUw4eEJtc2E4ZlFLUUVpOWVlbl9KaTdsQWV0UkJpb1hneW9FZVE1VG9FS2UwVGJoOW0wamp3Q0xxNDVxd1NTR1JIcVlTdTlVUWtETjVMQlQ3Qk5HYnlELUNiU3ZxcnhOenlXdF9XTWFKMk1KQnpmRDhFUmR1a1ZQX2hiUDYwbF8xVVhNaWZMdEwwbUR6bWEzVk9nanhIei04U0NwejJvamVwX0pxYnB2WG90dDFQQWp1UWNVa3g3SHhOZGNZRXgzcmotY1U3N1E?oc=5" TargetMode="External"/><Relationship Id="rId43" Type="http://schemas.openxmlformats.org/officeDocument/2006/relationships/hyperlink" Target="https://news.google.com/rss/articles/CBMiqwFBVV95cUxPR2xSM2JycUxjQ2VVSXBaUHR0aERmX0lDY183cnk5MkpQN2tmNnhFUGtETXZYR085aHZadHRfSW9Nck9EanJkSlJjMXcxSDlrRlpJN1JKYlphUHdueXRERllVQjhkRE1peUstbGNvTTBLLXVucDZJQlhDbkhjZDgzQVRaSTFpYnV3d3M5YWFiNVd2SU96ZUJCOG90bVZKbUMxVEY1TkJKVjd6TDg?oc=5" TargetMode="External"/><Relationship Id="rId44" Type="http://schemas.openxmlformats.org/officeDocument/2006/relationships/hyperlink" Target="https://news.google.com/rss/articles/CBMinwFBVV95cUxOVk1fT05TX1cxM0NBQmRWdW80X04yb1BuSW1ocFNRS2VBd2dtX2R4Y3IxdVMxdXhMV3pXQUd2aGlvU21NSmdZa0VES0ZfSVlBVzU2d09vcDI4Z0ZLQzd3eldJS2NkSngteXFLdDJNZzQwcGJhanZmZXJIMnFCZlM5Y0FQT0N5Unhldlk3OG5ZZmJveG1kNE9zT0lNcEhWN1U?oc=5" TargetMode="External"/><Relationship Id="rId45" Type="http://schemas.openxmlformats.org/officeDocument/2006/relationships/hyperlink" Target="https://news.google.com/rss/articles/CBMiuAFBVV95cUxPOHFVZjBPZWNhWkdTZkZYOXNra24wOUtiQ0RScmZ6dThkeDJkWGxDRHFPcDRMTGo1RjJXU0FGTTZvRzh0YTZpNzZDREM2bGRzWWhDZHItc2k0TGRBY1FNWUZSQ1c5eWFBc0E5NlEzWWt3V0NWZTF1UnFxT2dLaFJNYjdiSG1nSUNQQmhmNjhrZ1dBYTBSb2ZuOEhheWRQZTBla2dtZXM1ZGRVQ2VzTDZXNUprMUx0Z05v?oc=5" TargetMode="External"/><Relationship Id="rId46" Type="http://schemas.openxmlformats.org/officeDocument/2006/relationships/hyperlink" Target="https://luminor.lv/sites/default/files/docs/finansu_parskati/luminor_bank_annual_report_2025-lv.pdf#page=19" TargetMode="External"/><Relationship Id="rId47" Type="http://schemas.openxmlformats.org/officeDocument/2006/relationships/hyperlink" Target="https://luminor.lv/sites/default/files/docs/finansu_parskati/luminor_bank_annual_report_2025-lv.pdf#page=16" TargetMode="External"/><Relationship Id="rId48" Type="http://schemas.openxmlformats.org/officeDocument/2006/relationships/hyperlink" Target="https://luminor.lv/sites/default/files/docs/finansu_parskati/luminor_bank_annual_report_2025-lv.pdf#page=22" TargetMode="External"/><Relationship Id="rId49" Type="http://schemas.openxmlformats.org/officeDocument/2006/relationships/hyperlink" Target="https://sebgroup.com/sustainability/our-sustainability-strategy/policies" TargetMode="External"/><Relationship Id="rId50" Type="http://schemas.openxmlformats.org/officeDocument/2006/relationships/hyperlink" Target="https://luminor.lv/sites/default/files/docs/finansu_parskati/luminor_bank_annual_report_2025-lv.pdf#page=18" TargetMode="External"/><Relationship Id="rId51" Type="http://schemas.openxmlformats.org/officeDocument/2006/relationships/hyperlink" Target="https://luminor.lv/sites/default/files/docs/finansu_parskati/luminor_bank_annual_report_2025-lv.pdf#page=23" TargetMode="External"/><Relationship Id="rId52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