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states that sustainability is not a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