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IT services and digital transformation (public sector, healthcare, industry; 30 offices)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No public data on debt, leverage or covenants.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IT services and digital transformation company (public sector, healthcare, industry); 30 offices; ISO 9001 and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Nortal became an approved NATO supplier; it targets 70% 'AI-first' delivery by end-2026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profit, net debt, equity and cash – not found (not public)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Provides IT services to defence (NATO supplier), not weapons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February 2024 Estonian parties criticised a possible conflict of interest over Nortal's role in the 'personal state' project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This was political criticism, not a fine or proceeding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UK Carbon Reduction Plan (2025) and a Modern Slavery Statement (2026) are published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carbon reduction plan for the UK unit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a modern slavery statement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group sustainability report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 have a small environmental footprint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UK unit emission plan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Issuer review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www.err.ee/1609252896/erakonnad-ootavad-nortali-osalemise-kohta-personaalses-riigis-selgitusi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