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36C485" w14:textId="14BA7083" w:rsidR="000F3B26" w:rsidRPr="00FC285F" w:rsidRDefault="00FC285F" w:rsidP="00FC285F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C285F">
        <w:rPr>
          <w:rFonts w:ascii="Times New Roman" w:hAnsi="Times New Roman" w:cs="Times New Roman"/>
          <w:sz w:val="20"/>
          <w:szCs w:val="20"/>
        </w:rPr>
        <w:t>Se expide el presente certificado en reconocimiento a su participación y desempeño satisfactorio como capacitador en el “</w:t>
      </w:r>
      <w:r w:rsidRPr="00FC285F">
        <w:rPr>
          <w:rFonts w:ascii="Times New Roman" w:hAnsi="Times New Roman" w:cs="Times New Roman"/>
          <w:b/>
          <w:bCs/>
          <w:sz w:val="20"/>
          <w:szCs w:val="20"/>
        </w:rPr>
        <w:t>V Congreso Peruano de Mejoramiento Genético de Plantas y Biotecnología Agrícola</w:t>
      </w:r>
      <w:r w:rsidRPr="00FC285F">
        <w:rPr>
          <w:rFonts w:ascii="Times New Roman" w:hAnsi="Times New Roman" w:cs="Times New Roman"/>
          <w:sz w:val="20"/>
          <w:szCs w:val="20"/>
        </w:rPr>
        <w:t>”, desarrollado del 27 al 30 de abril del 2026, en el cual se abordaron los siguientes contenidos:</w:t>
      </w:r>
    </w:p>
    <w:tbl>
      <w:tblPr>
        <w:tblW w:w="14004" w:type="dxa"/>
        <w:jc w:val="center"/>
        <w:tblBorders>
          <w:top w:val="single" w:sz="4" w:space="0" w:color="auto"/>
          <w:bottom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5"/>
        <w:gridCol w:w="1843"/>
        <w:gridCol w:w="6095"/>
        <w:gridCol w:w="3243"/>
        <w:gridCol w:w="508"/>
        <w:gridCol w:w="330"/>
      </w:tblGrid>
      <w:tr w:rsidR="00FC285F" w:rsidRPr="00FC285F" w14:paraId="063F87D5" w14:textId="77777777" w:rsidTr="00FC285F">
        <w:trPr>
          <w:trHeight w:val="315"/>
          <w:jc w:val="center"/>
        </w:trPr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B86A261" w14:textId="77777777" w:rsidR="00FC285F" w:rsidRPr="00FC285F" w:rsidRDefault="00FC285F" w:rsidP="00FC285F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FC285F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Curso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7103C07" w14:textId="77777777" w:rsidR="00FC285F" w:rsidRPr="00FC285F" w:rsidRDefault="00FC285F" w:rsidP="00FC285F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FC285F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Instructor</w:t>
            </w:r>
          </w:p>
        </w:tc>
        <w:tc>
          <w:tcPr>
            <w:tcW w:w="609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4DBBBC0" w14:textId="77777777" w:rsidR="00FC285F" w:rsidRPr="00FC285F" w:rsidRDefault="00FC285F" w:rsidP="00FC285F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FC285F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Descripción</w:t>
            </w:r>
          </w:p>
        </w:tc>
        <w:tc>
          <w:tcPr>
            <w:tcW w:w="324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CBE7B1C" w14:textId="77777777" w:rsidR="00FC285F" w:rsidRPr="00FC285F" w:rsidRDefault="00FC285F" w:rsidP="00FC285F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FC285F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Temática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285AA27" w14:textId="77777777" w:rsidR="00FC285F" w:rsidRPr="00FC285F" w:rsidRDefault="00FC285F" w:rsidP="00FC285F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FC285F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Horas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CDD70DC" w14:textId="77777777" w:rsidR="00FC285F" w:rsidRPr="00FC285F" w:rsidRDefault="00FC285F" w:rsidP="00FC285F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FC285F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Día</w:t>
            </w:r>
          </w:p>
        </w:tc>
      </w:tr>
      <w:tr w:rsidR="00FC285F" w:rsidRPr="00FC285F" w14:paraId="52A6B62C" w14:textId="77777777" w:rsidTr="00FC285F">
        <w:trPr>
          <w:trHeight w:val="315"/>
          <w:jc w:val="center"/>
        </w:trPr>
        <w:tc>
          <w:tcPr>
            <w:tcW w:w="1985" w:type="dxa"/>
            <w:tcBorders>
              <w:top w:val="single" w:sz="4" w:space="0" w:color="auto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E4ABD09" w14:textId="77777777" w:rsidR="00FC285F" w:rsidRPr="00FC285F" w:rsidRDefault="00FC285F" w:rsidP="00FC285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C285F">
              <w:rPr>
                <w:rFonts w:ascii="Times New Roman" w:hAnsi="Times New Roman" w:cs="Times New Roman"/>
                <w:sz w:val="16"/>
                <w:szCs w:val="16"/>
              </w:rPr>
              <w:t>Diseños experimentales para mejoramiento genético</w:t>
            </w:r>
          </w:p>
        </w:tc>
        <w:tc>
          <w:tcPr>
            <w:tcW w:w="1843" w:type="dxa"/>
            <w:tcBorders>
              <w:top w:val="single" w:sz="4" w:space="0" w:color="auto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442E720" w14:textId="77777777" w:rsidR="00FC285F" w:rsidRPr="00FC285F" w:rsidRDefault="00FC285F" w:rsidP="00FC285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C285F">
              <w:rPr>
                <w:rFonts w:ascii="Times New Roman" w:hAnsi="Times New Roman" w:cs="Times New Roman"/>
                <w:sz w:val="16"/>
                <w:szCs w:val="16"/>
              </w:rPr>
              <w:t>David Saravia Navarro</w:t>
            </w:r>
          </w:p>
        </w:tc>
        <w:tc>
          <w:tcPr>
            <w:tcW w:w="6095" w:type="dxa"/>
            <w:tcBorders>
              <w:top w:val="single" w:sz="4" w:space="0" w:color="auto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5A97CD5" w14:textId="77777777" w:rsidR="00FC285F" w:rsidRPr="00FC285F" w:rsidRDefault="00FC285F" w:rsidP="00FC285F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FC285F">
              <w:rPr>
                <w:rFonts w:ascii="Times New Roman" w:hAnsi="Times New Roman" w:cs="Times New Roman"/>
                <w:sz w:val="16"/>
                <w:szCs w:val="16"/>
              </w:rPr>
              <w:t>El curso aborda los fundamentos teóricos y aplicados de los diseños experimentales utilizados en programas de mejoramiento genético vegetal, con énfasis en la optimización de la precisión experimental y el control de la variabilidad ambiental. Se analizan estructuras experimentales clásicas y modernas, así como criterios para la selección de diseños en función de objetivos genéticos y recursos disponibles.</w:t>
            </w:r>
          </w:p>
        </w:tc>
        <w:tc>
          <w:tcPr>
            <w:tcW w:w="3243" w:type="dxa"/>
            <w:tcBorders>
              <w:top w:val="single" w:sz="4" w:space="0" w:color="auto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226D8C9" w14:textId="77777777" w:rsidR="00FC285F" w:rsidRPr="00FC285F" w:rsidRDefault="00FC285F" w:rsidP="00FC285F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FC285F">
              <w:rPr>
                <w:rFonts w:ascii="Times New Roman" w:hAnsi="Times New Roman" w:cs="Times New Roman"/>
                <w:sz w:val="16"/>
                <w:szCs w:val="16"/>
              </w:rPr>
              <w:t>Principios de experimentación agrícola; diseños completamente al azar; bloques completos al azar; diseños incompletos; aplicación en ensayos de selección genética.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75775F4" w14:textId="77777777" w:rsidR="00FC285F" w:rsidRPr="00FC285F" w:rsidRDefault="00FC285F" w:rsidP="00FC285F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C285F">
              <w:rPr>
                <w:rFonts w:ascii="Times New Roman" w:hAnsi="Times New Roman" w:cs="Times New Roman"/>
                <w:sz w:val="16"/>
                <w:szCs w:val="16"/>
              </w:rPr>
              <w:t>1.5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154F0CD" w14:textId="77777777" w:rsidR="00FC285F" w:rsidRPr="00FC285F" w:rsidRDefault="00FC285F" w:rsidP="00FC285F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C285F">
              <w:rPr>
                <w:rFonts w:ascii="Times New Roman" w:hAnsi="Times New Roman" w:cs="Times New Roman"/>
                <w:sz w:val="16"/>
                <w:szCs w:val="16"/>
              </w:rPr>
              <w:t>1</w:t>
            </w:r>
          </w:p>
        </w:tc>
      </w:tr>
      <w:tr w:rsidR="00FC285F" w:rsidRPr="00FC285F" w14:paraId="0FA9606E" w14:textId="77777777" w:rsidTr="00FC285F">
        <w:trPr>
          <w:trHeight w:val="315"/>
          <w:jc w:val="center"/>
        </w:trPr>
        <w:tc>
          <w:tcPr>
            <w:tcW w:w="1985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0A79DAF" w14:textId="77777777" w:rsidR="00FC285F" w:rsidRPr="00FC285F" w:rsidRDefault="00FC285F" w:rsidP="00FC285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C285F">
              <w:rPr>
                <w:rFonts w:ascii="Times New Roman" w:hAnsi="Times New Roman" w:cs="Times New Roman"/>
                <w:sz w:val="16"/>
                <w:szCs w:val="16"/>
              </w:rPr>
              <w:t>Análisis multivariado en caracterización morfológica de cultivos</w:t>
            </w:r>
          </w:p>
        </w:tc>
        <w:tc>
          <w:tcPr>
            <w:tcW w:w="1843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9592B67" w14:textId="77777777" w:rsidR="00FC285F" w:rsidRPr="00FC285F" w:rsidRDefault="00FC285F" w:rsidP="00FC285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C285F">
              <w:rPr>
                <w:rFonts w:ascii="Times New Roman" w:hAnsi="Times New Roman" w:cs="Times New Roman"/>
                <w:sz w:val="16"/>
                <w:szCs w:val="16"/>
              </w:rPr>
              <w:t>David Saravia Navarro</w:t>
            </w:r>
          </w:p>
        </w:tc>
        <w:tc>
          <w:tcPr>
            <w:tcW w:w="6095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CE2C651" w14:textId="77777777" w:rsidR="00FC285F" w:rsidRPr="00FC285F" w:rsidRDefault="00FC285F" w:rsidP="00FC285F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FC285F">
              <w:rPr>
                <w:rFonts w:ascii="Times New Roman" w:hAnsi="Times New Roman" w:cs="Times New Roman"/>
                <w:sz w:val="16"/>
                <w:szCs w:val="16"/>
              </w:rPr>
              <w:t>Se desarrollan metodologías estadísticas multivariadas para el análisis integral de caracteres morfológicos en cultivos, orientadas a la evaluación de diversidad fenotípica y clasificación de germoplasma. El curso enfatiza la interpretación biológica de los resultados y su aplicación en programas de conservación y mejoramiento.</w:t>
            </w:r>
          </w:p>
        </w:tc>
        <w:tc>
          <w:tcPr>
            <w:tcW w:w="3243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2DED83B" w14:textId="77777777" w:rsidR="00FC285F" w:rsidRPr="00FC285F" w:rsidRDefault="00FC285F" w:rsidP="00FC285F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FC285F">
              <w:rPr>
                <w:rFonts w:ascii="Times New Roman" w:hAnsi="Times New Roman" w:cs="Times New Roman"/>
                <w:sz w:val="16"/>
                <w:szCs w:val="16"/>
              </w:rPr>
              <w:t>Análisis de componentes principales (PCA); análisis de conglomerados; análisis discriminante; estandarización de variables; matrices de distancia; interpretación de patrones de variación fenotípica.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A1A4239" w14:textId="77777777" w:rsidR="00FC285F" w:rsidRPr="00FC285F" w:rsidRDefault="00FC285F" w:rsidP="00FC285F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C285F">
              <w:rPr>
                <w:rFonts w:ascii="Times New Roman" w:hAnsi="Times New Roman" w:cs="Times New Roman"/>
                <w:sz w:val="16"/>
                <w:szCs w:val="16"/>
              </w:rPr>
              <w:t>1.5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C6B690A" w14:textId="77777777" w:rsidR="00FC285F" w:rsidRPr="00FC285F" w:rsidRDefault="00FC285F" w:rsidP="00FC285F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C285F">
              <w:rPr>
                <w:rFonts w:ascii="Times New Roman" w:hAnsi="Times New Roman" w:cs="Times New Roman"/>
                <w:sz w:val="16"/>
                <w:szCs w:val="16"/>
              </w:rPr>
              <w:t>1</w:t>
            </w:r>
          </w:p>
        </w:tc>
      </w:tr>
      <w:tr w:rsidR="00FC285F" w:rsidRPr="00FC285F" w14:paraId="7AD1062A" w14:textId="77777777" w:rsidTr="00FC285F">
        <w:trPr>
          <w:trHeight w:val="315"/>
          <w:jc w:val="center"/>
        </w:trPr>
        <w:tc>
          <w:tcPr>
            <w:tcW w:w="1985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FE50D7C" w14:textId="77777777" w:rsidR="00FC285F" w:rsidRPr="00FC285F" w:rsidRDefault="00FC285F" w:rsidP="00FC285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C285F">
              <w:rPr>
                <w:rFonts w:ascii="Times New Roman" w:hAnsi="Times New Roman" w:cs="Times New Roman"/>
                <w:sz w:val="16"/>
                <w:szCs w:val="16"/>
              </w:rPr>
              <w:t>Libro de campo digital para ensayos experimentales en agricultura</w:t>
            </w:r>
          </w:p>
        </w:tc>
        <w:tc>
          <w:tcPr>
            <w:tcW w:w="1843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14350B9" w14:textId="77777777" w:rsidR="00FC285F" w:rsidRPr="00FC285F" w:rsidRDefault="00FC285F" w:rsidP="00FC285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C285F">
              <w:rPr>
                <w:rFonts w:ascii="Times New Roman" w:hAnsi="Times New Roman" w:cs="Times New Roman"/>
                <w:sz w:val="16"/>
                <w:szCs w:val="16"/>
              </w:rPr>
              <w:t>Yoel Díaz Saucedo</w:t>
            </w:r>
          </w:p>
        </w:tc>
        <w:tc>
          <w:tcPr>
            <w:tcW w:w="6095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E7C9AA7" w14:textId="77777777" w:rsidR="00FC285F" w:rsidRPr="00FC285F" w:rsidRDefault="00FC285F" w:rsidP="00FC285F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FC285F">
              <w:rPr>
                <w:rFonts w:ascii="Times New Roman" w:hAnsi="Times New Roman" w:cs="Times New Roman"/>
                <w:sz w:val="16"/>
                <w:szCs w:val="16"/>
              </w:rPr>
              <w:t xml:space="preserve">El curso se orienta al diseño e implementación de un libro de campo digital mediante aplicaciones web interactivas desarrolladas en </w:t>
            </w:r>
            <w:proofErr w:type="spellStart"/>
            <w:r w:rsidRPr="00FC285F">
              <w:rPr>
                <w:rFonts w:ascii="Times New Roman" w:hAnsi="Times New Roman" w:cs="Times New Roman"/>
                <w:sz w:val="16"/>
                <w:szCs w:val="16"/>
              </w:rPr>
              <w:t>Shiny</w:t>
            </w:r>
            <w:proofErr w:type="spellEnd"/>
            <w:r w:rsidRPr="00FC285F">
              <w:rPr>
                <w:rFonts w:ascii="Times New Roman" w:hAnsi="Times New Roman" w:cs="Times New Roman"/>
                <w:sz w:val="16"/>
                <w:szCs w:val="16"/>
              </w:rPr>
              <w:t xml:space="preserve"> con el ecosistema del paquete </w:t>
            </w:r>
            <w:proofErr w:type="spellStart"/>
            <w:r w:rsidRPr="00FC285F">
              <w:rPr>
                <w:rFonts w:ascii="Times New Roman" w:hAnsi="Times New Roman" w:cs="Times New Roman"/>
                <w:sz w:val="16"/>
                <w:szCs w:val="16"/>
              </w:rPr>
              <w:t>Inkaverse</w:t>
            </w:r>
            <w:proofErr w:type="spellEnd"/>
            <w:r w:rsidRPr="00FC285F">
              <w:rPr>
                <w:rFonts w:ascii="Times New Roman" w:hAnsi="Times New Roman" w:cs="Times New Roman"/>
                <w:sz w:val="16"/>
                <w:szCs w:val="16"/>
              </w:rPr>
              <w:t xml:space="preserve"> en R. Se enfatiza la captura estructurada de datos experimentales en campo, la organización de unidades experimentales y la trazabilidad de la información dentro de flujos digitales de investigación agronómica.</w:t>
            </w:r>
          </w:p>
        </w:tc>
        <w:tc>
          <w:tcPr>
            <w:tcW w:w="3243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D45E385" w14:textId="77777777" w:rsidR="00FC285F" w:rsidRPr="00FC285F" w:rsidRDefault="00FC285F" w:rsidP="00FC285F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FC285F">
              <w:rPr>
                <w:rFonts w:ascii="Times New Roman" w:hAnsi="Times New Roman" w:cs="Times New Roman"/>
                <w:sz w:val="16"/>
                <w:szCs w:val="16"/>
              </w:rPr>
              <w:t xml:space="preserve">Diseño experimental; libro de campo digital; </w:t>
            </w:r>
            <w:proofErr w:type="spellStart"/>
            <w:r w:rsidRPr="00FC285F">
              <w:rPr>
                <w:rFonts w:ascii="Times New Roman" w:hAnsi="Times New Roman" w:cs="Times New Roman"/>
                <w:sz w:val="16"/>
                <w:szCs w:val="16"/>
              </w:rPr>
              <w:t>Shiny</w:t>
            </w:r>
            <w:proofErr w:type="spellEnd"/>
            <w:r w:rsidRPr="00FC285F">
              <w:rPr>
                <w:rFonts w:ascii="Times New Roman" w:hAnsi="Times New Roman" w:cs="Times New Roman"/>
                <w:sz w:val="16"/>
                <w:szCs w:val="16"/>
              </w:rPr>
              <w:t xml:space="preserve"> en R; aplicaciones web interactivas; captura de datos en campo; bases de datos experimentales; trazabilidad.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D36198B" w14:textId="77777777" w:rsidR="00FC285F" w:rsidRPr="00FC285F" w:rsidRDefault="00FC285F" w:rsidP="00FC285F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C285F">
              <w:rPr>
                <w:rFonts w:ascii="Times New Roman" w:hAnsi="Times New Roman" w:cs="Times New Roman"/>
                <w:sz w:val="16"/>
                <w:szCs w:val="16"/>
              </w:rPr>
              <w:t>1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F7EB420" w14:textId="77777777" w:rsidR="00FC285F" w:rsidRPr="00FC285F" w:rsidRDefault="00FC285F" w:rsidP="00FC285F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C285F">
              <w:rPr>
                <w:rFonts w:ascii="Times New Roman" w:hAnsi="Times New Roman" w:cs="Times New Roman"/>
                <w:sz w:val="16"/>
                <w:szCs w:val="16"/>
              </w:rPr>
              <w:t>2</w:t>
            </w:r>
          </w:p>
        </w:tc>
      </w:tr>
      <w:tr w:rsidR="00FC285F" w:rsidRPr="00FC285F" w14:paraId="639C7A5D" w14:textId="77777777" w:rsidTr="00FC285F">
        <w:trPr>
          <w:trHeight w:val="315"/>
          <w:jc w:val="center"/>
        </w:trPr>
        <w:tc>
          <w:tcPr>
            <w:tcW w:w="1985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FE67198" w14:textId="77777777" w:rsidR="00FC285F" w:rsidRPr="00FC285F" w:rsidRDefault="00FC285F" w:rsidP="00FC285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C285F">
              <w:rPr>
                <w:rFonts w:ascii="Times New Roman" w:hAnsi="Times New Roman" w:cs="Times New Roman"/>
                <w:sz w:val="16"/>
                <w:szCs w:val="16"/>
              </w:rPr>
              <w:t>Desarrollo de etiquetas y colecta de datos en ensayos agrícolas</w:t>
            </w:r>
          </w:p>
        </w:tc>
        <w:tc>
          <w:tcPr>
            <w:tcW w:w="1843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6A0A346" w14:textId="77777777" w:rsidR="00FC285F" w:rsidRPr="00FC285F" w:rsidRDefault="00FC285F" w:rsidP="00FC285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C285F">
              <w:rPr>
                <w:rFonts w:ascii="Times New Roman" w:hAnsi="Times New Roman" w:cs="Times New Roman"/>
                <w:sz w:val="16"/>
                <w:szCs w:val="16"/>
              </w:rPr>
              <w:t>Victor-Hugo Baldera-Chapoñan</w:t>
            </w:r>
          </w:p>
        </w:tc>
        <w:tc>
          <w:tcPr>
            <w:tcW w:w="6095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BA459BE" w14:textId="77777777" w:rsidR="00FC285F" w:rsidRPr="00FC285F" w:rsidRDefault="00FC285F" w:rsidP="00FC285F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FC285F">
              <w:rPr>
                <w:rFonts w:ascii="Times New Roman" w:hAnsi="Times New Roman" w:cs="Times New Roman"/>
                <w:sz w:val="16"/>
                <w:szCs w:val="16"/>
              </w:rPr>
              <w:t>El curso aborda el desarrollo de sistemas de etiquetado para unidades experimentales y la colecta estructurada de datos en campo mediante el uso de paquetes en R. Se enfatiza la estandarización de identificadores experimentales, la reducción de errores de registro y la integración de la información en flujos analíticos posteriores.</w:t>
            </w:r>
          </w:p>
        </w:tc>
        <w:tc>
          <w:tcPr>
            <w:tcW w:w="3243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B13B965" w14:textId="77777777" w:rsidR="00FC285F" w:rsidRPr="00FC285F" w:rsidRDefault="00FC285F" w:rsidP="00FC285F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FC285F">
              <w:rPr>
                <w:rFonts w:ascii="Times New Roman" w:hAnsi="Times New Roman" w:cs="Times New Roman"/>
                <w:sz w:val="16"/>
                <w:szCs w:val="16"/>
              </w:rPr>
              <w:t>Etiquetado de parcelas; paquetes en R; identificación de unidades experimentales; colecta de datos en campo; control de calidad del dato; trazabilidad experimental.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EBC3CB2" w14:textId="77777777" w:rsidR="00FC285F" w:rsidRPr="00FC285F" w:rsidRDefault="00FC285F" w:rsidP="00FC285F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C285F">
              <w:rPr>
                <w:rFonts w:ascii="Times New Roman" w:hAnsi="Times New Roman" w:cs="Times New Roman"/>
                <w:sz w:val="16"/>
                <w:szCs w:val="16"/>
              </w:rPr>
              <w:t>1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6714CCF" w14:textId="77777777" w:rsidR="00FC285F" w:rsidRPr="00FC285F" w:rsidRDefault="00FC285F" w:rsidP="00FC285F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C285F">
              <w:rPr>
                <w:rFonts w:ascii="Times New Roman" w:hAnsi="Times New Roman" w:cs="Times New Roman"/>
                <w:sz w:val="16"/>
                <w:szCs w:val="16"/>
              </w:rPr>
              <w:t>2</w:t>
            </w:r>
          </w:p>
        </w:tc>
      </w:tr>
      <w:tr w:rsidR="00FC285F" w:rsidRPr="00FC285F" w14:paraId="4B315DEC" w14:textId="77777777" w:rsidTr="00FC285F">
        <w:trPr>
          <w:trHeight w:val="315"/>
          <w:jc w:val="center"/>
        </w:trPr>
        <w:tc>
          <w:tcPr>
            <w:tcW w:w="1985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50F2179" w14:textId="77777777" w:rsidR="00FC285F" w:rsidRPr="00FC285F" w:rsidRDefault="00FC285F" w:rsidP="00FC285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C285F">
              <w:rPr>
                <w:rFonts w:ascii="Times New Roman" w:hAnsi="Times New Roman" w:cs="Times New Roman"/>
                <w:sz w:val="16"/>
                <w:szCs w:val="16"/>
              </w:rPr>
              <w:t>Análisis de datos interactivo aplicado a experimentación agrícola</w:t>
            </w:r>
          </w:p>
        </w:tc>
        <w:tc>
          <w:tcPr>
            <w:tcW w:w="1843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083D0B6" w14:textId="77777777" w:rsidR="00FC285F" w:rsidRPr="00FC285F" w:rsidRDefault="00FC285F" w:rsidP="00FC285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C285F">
              <w:rPr>
                <w:rFonts w:ascii="Times New Roman" w:hAnsi="Times New Roman" w:cs="Times New Roman"/>
                <w:sz w:val="16"/>
                <w:szCs w:val="16"/>
              </w:rPr>
              <w:t>Wagner Meza Maicelo</w:t>
            </w:r>
          </w:p>
        </w:tc>
        <w:tc>
          <w:tcPr>
            <w:tcW w:w="6095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BEAA0F8" w14:textId="77777777" w:rsidR="00FC285F" w:rsidRPr="00FC285F" w:rsidRDefault="00FC285F" w:rsidP="00FC285F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FC285F">
              <w:rPr>
                <w:rFonts w:ascii="Times New Roman" w:hAnsi="Times New Roman" w:cs="Times New Roman"/>
                <w:sz w:val="16"/>
                <w:szCs w:val="16"/>
              </w:rPr>
              <w:t xml:space="preserve">El curso desarrolla el análisis de datos experimentales mediante la implementación de aplicaciones web interactivas en </w:t>
            </w:r>
            <w:proofErr w:type="spellStart"/>
            <w:r w:rsidRPr="00FC285F">
              <w:rPr>
                <w:rFonts w:ascii="Times New Roman" w:hAnsi="Times New Roman" w:cs="Times New Roman"/>
                <w:sz w:val="16"/>
                <w:szCs w:val="16"/>
              </w:rPr>
              <w:t>Shiny</w:t>
            </w:r>
            <w:proofErr w:type="spellEnd"/>
            <w:r w:rsidRPr="00FC285F">
              <w:rPr>
                <w:rFonts w:ascii="Times New Roman" w:hAnsi="Times New Roman" w:cs="Times New Roman"/>
                <w:sz w:val="16"/>
                <w:szCs w:val="16"/>
              </w:rPr>
              <w:t>, integradas con paquetes estadísticos en R. Se enfatiza la construcción de interfaces dinámicas para visualización, exploración y análisis de datos agrícolas, facilitando la interpretación de resultados en tiempo real.</w:t>
            </w:r>
          </w:p>
        </w:tc>
        <w:tc>
          <w:tcPr>
            <w:tcW w:w="3243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32E358C" w14:textId="77777777" w:rsidR="00FC285F" w:rsidRPr="00FC285F" w:rsidRDefault="00FC285F" w:rsidP="00FC285F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FC285F">
              <w:rPr>
                <w:rFonts w:ascii="Times New Roman" w:hAnsi="Times New Roman" w:cs="Times New Roman"/>
                <w:sz w:val="16"/>
                <w:szCs w:val="16"/>
              </w:rPr>
              <w:t>Shiny</w:t>
            </w:r>
            <w:proofErr w:type="spellEnd"/>
            <w:r w:rsidRPr="00FC285F">
              <w:rPr>
                <w:rFonts w:ascii="Times New Roman" w:hAnsi="Times New Roman" w:cs="Times New Roman"/>
                <w:sz w:val="16"/>
                <w:szCs w:val="16"/>
              </w:rPr>
              <w:t>; R; análisis estadístico; visualización de datos; análisis exploratorio; gráficos interactivos; interpretación de ensayos experimentales.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EC8DB1B" w14:textId="77777777" w:rsidR="00FC285F" w:rsidRPr="00FC285F" w:rsidRDefault="00FC285F" w:rsidP="00FC285F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C285F">
              <w:rPr>
                <w:rFonts w:ascii="Times New Roman" w:hAnsi="Times New Roman" w:cs="Times New Roman"/>
                <w:sz w:val="16"/>
                <w:szCs w:val="16"/>
              </w:rPr>
              <w:t>1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A8A6AD6" w14:textId="77777777" w:rsidR="00FC285F" w:rsidRPr="00FC285F" w:rsidRDefault="00FC285F" w:rsidP="00FC285F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C285F">
              <w:rPr>
                <w:rFonts w:ascii="Times New Roman" w:hAnsi="Times New Roman" w:cs="Times New Roman"/>
                <w:sz w:val="16"/>
                <w:szCs w:val="16"/>
              </w:rPr>
              <w:t>2</w:t>
            </w:r>
          </w:p>
        </w:tc>
      </w:tr>
      <w:tr w:rsidR="00FC285F" w:rsidRPr="00FC285F" w14:paraId="44BFC6CC" w14:textId="77777777" w:rsidTr="00FC285F">
        <w:trPr>
          <w:trHeight w:val="315"/>
          <w:jc w:val="center"/>
        </w:trPr>
        <w:tc>
          <w:tcPr>
            <w:tcW w:w="1985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FECF9D5" w14:textId="77777777" w:rsidR="00FC285F" w:rsidRPr="00FC285F" w:rsidRDefault="00FC285F" w:rsidP="00FC285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C285F">
              <w:rPr>
                <w:rFonts w:ascii="Times New Roman" w:hAnsi="Times New Roman" w:cs="Times New Roman"/>
                <w:sz w:val="16"/>
                <w:szCs w:val="16"/>
              </w:rPr>
              <w:t>Análisis de la diversidad a nivel genético</w:t>
            </w:r>
          </w:p>
        </w:tc>
        <w:tc>
          <w:tcPr>
            <w:tcW w:w="1843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13924B8" w14:textId="77777777" w:rsidR="00FC285F" w:rsidRPr="00FC285F" w:rsidRDefault="00FC285F" w:rsidP="00FC285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C285F">
              <w:rPr>
                <w:rFonts w:ascii="Times New Roman" w:hAnsi="Times New Roman" w:cs="Times New Roman"/>
                <w:sz w:val="16"/>
                <w:szCs w:val="16"/>
              </w:rPr>
              <w:t>Flavio Lozano-Isla</w:t>
            </w:r>
          </w:p>
        </w:tc>
        <w:tc>
          <w:tcPr>
            <w:tcW w:w="6095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8424D23" w14:textId="77777777" w:rsidR="00FC285F" w:rsidRPr="00FC285F" w:rsidRDefault="00FC285F" w:rsidP="00FC285F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FC285F">
              <w:rPr>
                <w:rFonts w:ascii="Times New Roman" w:hAnsi="Times New Roman" w:cs="Times New Roman"/>
                <w:sz w:val="16"/>
                <w:szCs w:val="16"/>
              </w:rPr>
              <w:t>Se abordan enfoques cuantitativos y moleculares para la evaluación de la diversidad genética en poblaciones vegetales, integrando herramientas de genética de poblaciones y bioinformática. El curso proporciona bases para la interpretación de la estructura genética y su aplicación en conservación y mejoramiento.</w:t>
            </w:r>
          </w:p>
        </w:tc>
        <w:tc>
          <w:tcPr>
            <w:tcW w:w="3243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295E438" w14:textId="77777777" w:rsidR="00FC285F" w:rsidRPr="00FC285F" w:rsidRDefault="00FC285F" w:rsidP="00FC285F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FC285F">
              <w:rPr>
                <w:rFonts w:ascii="Times New Roman" w:hAnsi="Times New Roman" w:cs="Times New Roman"/>
                <w:sz w:val="16"/>
                <w:szCs w:val="16"/>
              </w:rPr>
              <w:t>Marcadores moleculares (SNP); diversidad genética (He, Ho); estructura poblacional; análisis de componentes principales genéticos; análisis de agrupamiento.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B614000" w14:textId="77777777" w:rsidR="00FC285F" w:rsidRPr="00FC285F" w:rsidRDefault="00FC285F" w:rsidP="00FC285F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C285F">
              <w:rPr>
                <w:rFonts w:ascii="Times New Roman" w:hAnsi="Times New Roman" w:cs="Times New Roman"/>
                <w:sz w:val="16"/>
                <w:szCs w:val="16"/>
              </w:rPr>
              <w:t>3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CE127C6" w14:textId="77777777" w:rsidR="00FC285F" w:rsidRPr="00FC285F" w:rsidRDefault="00FC285F" w:rsidP="00FC285F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C285F">
              <w:rPr>
                <w:rFonts w:ascii="Times New Roman" w:hAnsi="Times New Roman" w:cs="Times New Roman"/>
                <w:sz w:val="16"/>
                <w:szCs w:val="16"/>
              </w:rPr>
              <w:t>3</w:t>
            </w:r>
          </w:p>
        </w:tc>
      </w:tr>
    </w:tbl>
    <w:p w14:paraId="36EF27FA" w14:textId="77777777" w:rsidR="00FC285F" w:rsidRPr="00FC285F" w:rsidRDefault="00FC285F" w:rsidP="00FC285F">
      <w:pPr>
        <w:jc w:val="both"/>
        <w:rPr>
          <w:rFonts w:ascii="Times New Roman" w:hAnsi="Times New Roman" w:cs="Times New Roman"/>
          <w:sz w:val="20"/>
          <w:szCs w:val="20"/>
        </w:rPr>
      </w:pPr>
    </w:p>
    <w:sectPr w:rsidR="00FC285F" w:rsidRPr="00FC285F" w:rsidSect="00FC285F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85F"/>
    <w:rsid w:val="000E4D82"/>
    <w:rsid w:val="000F3B26"/>
    <w:rsid w:val="00263CB1"/>
    <w:rsid w:val="007D763F"/>
    <w:rsid w:val="008227F4"/>
    <w:rsid w:val="00C821A8"/>
    <w:rsid w:val="00E23B1A"/>
    <w:rsid w:val="00E67DF6"/>
    <w:rsid w:val="00FC2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4DCF7CD"/>
  <w15:chartTrackingRefBased/>
  <w15:docId w15:val="{18510332-4A7F-46DF-B690-C522A0734C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C28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C28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C28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28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28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28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28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28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28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C28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C28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C28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285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285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285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285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285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285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C28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C28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C28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C28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C28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C285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C285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C285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28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285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C28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909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50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0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0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11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96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1</Pages>
  <Words>611</Words>
  <Characters>3364</Characters>
  <Application>Microsoft Office Word</Application>
  <DocSecurity>0</DocSecurity>
  <Lines>28</Lines>
  <Paragraphs>7</Paragraphs>
  <ScaleCrop>false</ScaleCrop>
  <Company/>
  <LinksUpToDate>false</LinksUpToDate>
  <CharactersWithSpaces>3968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Hugo Baldera Chapoñan</dc:creator>
  <cp:keywords/>
  <dc:description/>
  <cp:lastModifiedBy>Victor Hugo Baldera Chapoñan</cp:lastModifiedBy>
  <cp:revision>1</cp:revision>
  <dcterms:created xsi:type="dcterms:W3CDTF">2026-05-21T20:04:00Z</dcterms:created>
  <dcterms:modified xsi:type="dcterms:W3CDTF">2026-05-21T22:28:00Z</dcterms:modified>
</cp:coreProperties>
</file>