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BÀI TẬP MÔN LỊCH SỬ ĐẢNG</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BÀI MỞ ĐẦU</w:t>
      </w:r>
    </w:p>
    <w:p>
      <w:pPr>
        <w:rPr>
          <w:rFonts w:ascii="Times New Roman" w:hAnsi="Times New Roman" w:cs="Times New Roman"/>
          <w:sz w:val="28"/>
          <w:szCs w:val="28"/>
          <w:lang w:val="en-US"/>
        </w:rPr>
      </w:pPr>
      <w:r>
        <w:rPr>
          <w:rFonts w:ascii="Times New Roman" w:hAnsi="Times New Roman" w:cs="Times New Roman"/>
          <w:sz w:val="28"/>
          <w:szCs w:val="28"/>
          <w:lang w:val="en-US"/>
        </w:rPr>
        <w:t>Họ và tên:</w:t>
      </w:r>
      <w:r>
        <w:rPr>
          <w:rFonts w:hint="default" w:ascii="Times New Roman" w:hAnsi="Times New Roman" w:cs="Times New Roman"/>
          <w:sz w:val="28"/>
          <w:szCs w:val="28"/>
          <w:lang w:val="en-US"/>
        </w:rPr>
        <w:t xml:space="preserve"> Huỳnh Khang Vỹ</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Ngày tháng năm sinh: </w:t>
      </w:r>
      <w:r>
        <w:rPr>
          <w:rFonts w:hint="default" w:ascii="Times New Roman" w:hAnsi="Times New Roman" w:cs="Times New Roman"/>
          <w:sz w:val="28"/>
          <w:szCs w:val="28"/>
          <w:lang w:val="en-US"/>
        </w:rPr>
        <w:t>28/01/2004</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Mã số sinh viên:</w:t>
      </w:r>
      <w:r>
        <w:rPr>
          <w:rFonts w:hint="default" w:ascii="Times New Roman" w:hAnsi="Times New Roman" w:cs="Times New Roman"/>
          <w:sz w:val="28"/>
          <w:szCs w:val="28"/>
          <w:lang w:val="en-US"/>
        </w:rPr>
        <w:t xml:space="preserve"> 52200024</w:t>
      </w:r>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Yêu cầu sinh viên trả lời ngắn gọn, trọng tâm trực tiếp vào nội dung câu hỏi.</w:t>
      </w:r>
    </w:p>
    <w:tbl>
      <w:tblPr>
        <w:tblStyle w:val="4"/>
        <w:tblW w:w="1403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537"/>
        <w:gridCol w:w="8545"/>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353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YÊU CẦU</w:t>
            </w:r>
          </w:p>
        </w:tc>
        <w:tc>
          <w:tcPr>
            <w:tcW w:w="8545"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TRẢ LỜI</w:t>
            </w:r>
          </w:p>
          <w:p>
            <w:pPr>
              <w:spacing w:after="0" w:line="240" w:lineRule="auto"/>
              <w:jc w:val="center"/>
              <w:rPr>
                <w:rFonts w:ascii="Times New Roman" w:hAnsi="Times New Roman" w:cs="Times New Roman"/>
                <w:b/>
                <w:bCs/>
                <w:sz w:val="28"/>
                <w:szCs w:val="28"/>
                <w:lang w:val="en-US"/>
              </w:rPr>
            </w:pPr>
          </w:p>
        </w:tc>
        <w:tc>
          <w:tcPr>
            <w:tcW w:w="993"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ĐIỂM</w:t>
            </w:r>
          </w:p>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Hãy nêu vai trò của Đảng Cộng sản Việt Nam đối với cách mạng Việt Nam.</w:t>
            </w:r>
          </w:p>
        </w:tc>
        <w:tc>
          <w:tcPr>
            <w:tcW w:w="8545" w:type="dxa"/>
          </w:tcPr>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 xml:space="preserve">-Đảng Cộng sản Việt Nam - chính đảng của giai cấp công nhân Việt Nam ra đời trong phong trào đấu tranh giải phóng dân tộc và giải phóng giai cấp. </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 xml:space="preserve">-Lãnh đạo các tầng lớp nhân dân Việt Nam đấu tranh chống thực dân, phong kiến, giành độc lập dân tộc, dân chủ cho nhân dân. </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-Đảng Cộng sản Việt Nam có vai trò lãnh đạo nhân dân Việt Nam cùng một lúc vừa làm tư sản cách mạng, vừa làm dân tộc cách mạng và làm giai cấp cách mạng.</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-Đảng ta đã chủ động khởi xướng và lãnh đạo thành công công cuộc đổi mới đất nước</w:t>
            </w:r>
          </w:p>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-Đảng đã thể hiện vai trò lãnh đạo thông qua việc thiết lập chính quyền cách mạng, đối phó với muôn vàn khó khăn và dẫn dắt cuộc kháng chiến đến thắng lợi hoàn toàn.</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Bạn hiểu như thế nào về quan điểm “Đảng lấy chủ nghĩa Mác – Lênin làm nền tảng tư tưởng, làm kim chỉ nam cho mọi hành động”?</w:t>
            </w:r>
          </w:p>
        </w:tc>
        <w:tc>
          <w:tcPr>
            <w:tcW w:w="8545" w:type="dxa"/>
          </w:tcPr>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-Cơ sở lý luận và thực tiễn khách quan: Chủ nghĩa Mác-Lênin là một hệ thống tư tưởng khoa học, cách mạng và nhân văn sâu sắc. Nó cung cấp một phương pháp luận quan trọng nhất để phân tích tình hình, hoạch định và hoàn thiện đường lối.</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-Kiên định lập trường giai cấp công nhân: Đảng Cộng sản Việt Nam là một đảng mác-xít chân chính mang bản chất giai cấp công nhân1. Chủ nghĩa Mác-Lênin giúp Đảng kiên định lập trường này và đại diện trung thành cho lợi ích của giai cấp công nhân, nhân dân lao động và của cả dân tộc</w:t>
            </w:r>
          </w:p>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-Sự trung thành với tư tưởng Hồ Chí Minh: Chủ nghĩa Mác-Lênin và tư tưởng Hồ Chí Minh là nền tảng tư tưởng và kim chỉ nam cho hành động của Đảng. Đảng và nhân dân Việt Nam quyết tâm xây dựng đất nước theo con đường xã hội chủ nghĩa trên nền tảng này</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Sự kiện lịch sử Đảng là gì?</w:t>
            </w:r>
          </w:p>
        </w:tc>
        <w:tc>
          <w:tcPr>
            <w:tcW w:w="8545" w:type="dxa"/>
          </w:tcPr>
          <w:p>
            <w:pPr>
              <w:spacing w:after="0" w:line="240" w:lineRule="auto"/>
              <w:rPr>
                <w:rFonts w:ascii="Times New Roman" w:hAnsi="Times New Roman" w:cs="Times New Roman"/>
                <w:sz w:val="28"/>
                <w:szCs w:val="28"/>
                <w:lang w:val="en-US"/>
              </w:rPr>
            </w:pPr>
            <w:r>
              <w:rPr>
                <w:rFonts w:hint="default" w:ascii="Times New Roman" w:hAnsi="Times New Roman" w:eastAsia="SimSun"/>
                <w:color w:val="000000"/>
                <w:kern w:val="0"/>
                <w:sz w:val="26"/>
                <w:szCs w:val="26"/>
                <w:lang w:val="en-US" w:eastAsia="zh-CN"/>
                <w14:ligatures w14:val="standardContextual"/>
              </w:rPr>
              <w:t>Sự kiện lịch sử Đảng là hoạt động lãnh đạo, đấu tranh phong phú và oanh liệt của Đảng làm sáng rõ bản chất cách mạng của Đảng với tư cách là một đảng chính trị “là đội tiên phong của giai cấp công nhân, đồng thời là đội tiên phong của nhân dân lao động và của dân tộc Việt Nam, đại biểu trung thành lợi ích của giai cấp công nhân, nhân dân lao động và của dân tộc”.</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4</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Phương thức lãnh đạo cách mạng chủ yếu của Đảng là gì?</w:t>
            </w:r>
          </w:p>
        </w:tc>
        <w:tc>
          <w:tcPr>
            <w:tcW w:w="8545"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 xml:space="preserve"> Đảng lãnh đạo cách mạng giải phóng dân tộc, xây dựng và phát triển đất nước bằng Cương lĩnh, đường lối, chủ trương, chính sách lớn</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Nêu tên các cương lĩnh của Đảng từ năm 1930- nay.</w:t>
            </w:r>
          </w:p>
        </w:tc>
        <w:tc>
          <w:tcPr>
            <w:tcW w:w="8545" w:type="dxa"/>
          </w:tcPr>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-Chánh cương vắn tắt, sách lược vắn tắt ( 2/1930)</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-Luận cương chánh trị của Đảng Cộng sản Đông Dương ( 10/1930)</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-Chính cương Đảng Lao động Việt Nam (2/1951)</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-Cương lĩnh xây dựng đất nước trong thời kỳ quá độ lên CNXH (6/1991)</w:t>
            </w:r>
          </w:p>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-Cương lĩnh xây dựng đất nước trong thời kỳ quá độ lên CNXH (bổ sung, phát triển năm 2011)</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Nghiên cứu, học tập lịch sử Đảng trên phương pháp luận khoa học Mác xít thì trước tiên chúng ta cần đặc biệt nắm vững nội dung kiến thức những môn học nào, cụ thể?</w:t>
            </w:r>
          </w:p>
        </w:tc>
        <w:tc>
          <w:tcPr>
            <w:tcW w:w="8545" w:type="dxa"/>
          </w:tcPr>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Triết học Mác – Lênin: Đây là môn học cung cấp những kiến thức cơ bản và sâu sắc về triết học Mác - Lênin, giúp hiểu rõ hơn về cơ sở lý luận của chủ nghĩa Mác - Lênin.ặc biệt là nắm vững chủ nghĩa duy vật biện chứng</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và chủ nghĩa duy vật lịch sử để xem xét và nhận thức lịch sử một cách khách quan, trungthực và đúng quy luật.</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Kinh tế chính trị Mác – Lênin: Môn học này cung cấp cái nhìn sâu sắc vào lý thuyết kinh tế chính trị từ góc độ Mác-xít, giúp phân tích và hiểu biết về các quy luật kinh tế trong xã hội.</w:t>
            </w:r>
          </w:p>
          <w:p>
            <w:pPr>
              <w:spacing w:after="0" w:line="240" w:lineRule="auto"/>
              <w:rPr>
                <w:rFonts w:hint="default" w:ascii="Times New Roman" w:hAnsi="Times New Roman"/>
                <w:sz w:val="28"/>
                <w:szCs w:val="28"/>
                <w:lang w:val="en-US"/>
              </w:rPr>
            </w:pPr>
            <w:r>
              <w:rPr>
                <w:rFonts w:hint="default" w:ascii="Times New Roman" w:hAnsi="Times New Roman"/>
                <w:sz w:val="28"/>
                <w:szCs w:val="28"/>
                <w:lang w:val="en-US"/>
              </w:rPr>
              <w:t>Chủ nghĩa xã hội khoa học: Môn này giúp nắm vững lý thuyết và thực tiễn về chủ nghĩa xã hội, một phần quan trọng trong hệ thống tư tưởng Mác-xít.</w:t>
            </w:r>
          </w:p>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Tư tưởng Hồ Chí Minh: Tư tưởng Hồ Chí Minh, được coi là sự phát triển sáng tạo từ chủ nghĩa Mác - Lênin, là phần không thể thiếu trong nghiên cứu lịch sử Đảng.</w:t>
            </w:r>
            <w:bookmarkStart w:id="0" w:name="_GoBack"/>
            <w:bookmarkEnd w:id="0"/>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Trình bày ngắn gọn về phương pháp lịch sử.</w:t>
            </w:r>
          </w:p>
        </w:tc>
        <w:tc>
          <w:tcPr>
            <w:tcW w:w="8545"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Phương pháp lịch sử là cách thức tìm hiểu và trình bày quá trình phát triển của lịch sử loài người, nhấn mạnh vào tính cụ thể và sinh động. Mục tiêu là diễn lại tiến trình phát triển lịch sử một cách sống động, thể hiện tính cụ thể và thực tế của lịch sử. Phương pháp này giúp hiểu sâu sắc về lịch sử, tìm ra cái đặc thù trong cái phổ biến. Nó chú trọng vào việc nghiên cứu kỹ lưỡng các chi tiết lịch sử, hiểu rõ vai trò và tâm lý của quần chúng, và tái hiện lịch sử một cách chính xác.</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8</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Trình bày ngắn gọn về phương pháp logic.</w:t>
            </w:r>
          </w:p>
        </w:tc>
        <w:tc>
          <w:tcPr>
            <w:tcW w:w="8545"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Phương pháp logic trong nghiên cứu lịch sử tập trung vào việc hiểu bản chất, phổ biến, và mô hình lặp lại của sự kiện, hiện tượng. Mục tiêu là phân tích, so sánh và tổng hợp các sự kiện để khám phá bản chất của chúng và các bước phát triển tất yếu, nhằm tìm ra quy luật vận động khách quan của lịch sử. Phương pháp này nhấn mạnh vào việc nghiên cứu các sự kiện, nhân vật, giai đoạn điển hình, đòi hỏi nắm vững logic học và tư duy logic. Điều này quan trọng trong việc nhận thức đúng đắn về thế giới khách quan và lịch sử, đồng thời hỗ trợ việc vận dụng quy luật vào thực tiễn cách mạng.</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Hãy kể tên 1 sự kiện lịch sử Đảng và 1 sự kiện lịch sử dân tộc.</w:t>
            </w:r>
          </w:p>
        </w:tc>
        <w:tc>
          <w:tcPr>
            <w:tcW w:w="854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-Lịch sử dân tộc : Cách mạng Tháng Tám 1945</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Lịch sử Đảng : </w:t>
            </w:r>
            <w:r>
              <w:rPr>
                <w:rFonts w:hint="default" w:ascii="Times New Roman" w:hAnsi="Times New Roman"/>
                <w:sz w:val="28"/>
                <w:szCs w:val="28"/>
                <w:lang w:val="en-US"/>
              </w:rPr>
              <w:t>Đại hội đại biểu toàn quốc lần thứ XI của Đảng từ ngày 12 đến ngày 19/01/2011</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3537"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Cơ quan chuyên trách nghiên cứu, biên soạn lịch sử Đảng hiện này có tên gọi là gì?</w:t>
            </w:r>
          </w:p>
        </w:tc>
        <w:tc>
          <w:tcPr>
            <w:tcW w:w="8545" w:type="dxa"/>
          </w:tcPr>
          <w:p>
            <w:pPr>
              <w:spacing w:after="0" w:line="240" w:lineRule="auto"/>
              <w:rPr>
                <w:rFonts w:ascii="Times New Roman" w:hAnsi="Times New Roman" w:cs="Times New Roman"/>
                <w:sz w:val="28"/>
                <w:szCs w:val="28"/>
                <w:lang w:val="en-US"/>
              </w:rPr>
            </w:pPr>
            <w:r>
              <w:rPr>
                <w:rFonts w:hint="default" w:ascii="Times New Roman" w:hAnsi="Times New Roman"/>
                <w:sz w:val="28"/>
                <w:szCs w:val="28"/>
                <w:lang w:val="en-US"/>
              </w:rPr>
              <w:t>Ban Nghiên cứu Lịch sử Đảng Trung ương được thành lập (nay là Viện Lịch sử Đảng)</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p>
        </w:tc>
        <w:tc>
          <w:tcPr>
            <w:tcW w:w="12082" w:type="dxa"/>
            <w:gridSpan w:val="2"/>
          </w:tcPr>
          <w:p>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TỔNG ĐIỂM</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rPr>
          <w:rFonts w:ascii="Times New Roman" w:hAnsi="Times New Roman" w:cs="Times New Roman"/>
          <w:sz w:val="28"/>
          <w:szCs w:val="28"/>
          <w:lang w:val="en-US"/>
        </w:rPr>
      </w:pPr>
    </w:p>
    <w:sectPr>
      <w:pgSz w:w="15840" w:h="12240" w:orient="landscape"/>
      <w:pgMar w:top="1440" w:right="567"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ff2">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80"/>
    <w:rsid w:val="000F7245"/>
    <w:rsid w:val="001013C1"/>
    <w:rsid w:val="003459C0"/>
    <w:rsid w:val="005A2930"/>
    <w:rsid w:val="00A03DD3"/>
    <w:rsid w:val="00C72B80"/>
    <w:rsid w:val="00D74A8D"/>
    <w:rsid w:val="00E0499E"/>
    <w:rsid w:val="00E12BD6"/>
    <w:rsid w:val="00E164B5"/>
    <w:rsid w:val="0A8D39DF"/>
    <w:rsid w:val="404679C2"/>
    <w:rsid w:val="58D21C48"/>
    <w:rsid w:val="66CF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158</Words>
  <Characters>902</Characters>
  <Lines>7</Lines>
  <Paragraphs>2</Paragraphs>
  <TotalTime>29</TotalTime>
  <ScaleCrop>false</ScaleCrop>
  <LinksUpToDate>false</LinksUpToDate>
  <CharactersWithSpaces>1058</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2023-08-28T08:31:00Z</dcterms:created>
  <dc:creator>Hoàng Hải Đông</dc:creator>
  <cp:lastModifiedBy>ADMIN</cp:lastModifiedBy>
  <dcterms:modified xsi:type="dcterms:W3CDTF">2024-01-17T14:47:33Z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B38CAB2BF6BB4EE28BE927D034B745F3_13</vt:lpwstr>
  </property>
</Properties>
</file>