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AD67" w14:textId="125031AA" w:rsidR="00055226" w:rsidRDefault="00C108CA">
      <w:r w:rsidRPr="00C108CA">
        <w:drawing>
          <wp:inline distT="0" distB="0" distL="0" distR="0" wp14:anchorId="298E1283" wp14:editId="4A68F791">
            <wp:extent cx="4502381" cy="1822544"/>
            <wp:effectExtent l="0" t="0" r="0" b="6350"/>
            <wp:docPr id="16752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4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226" w:rsidSect="000D149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2D"/>
    <w:rsid w:val="00055226"/>
    <w:rsid w:val="000D149A"/>
    <w:rsid w:val="0064292D"/>
    <w:rsid w:val="00C1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2FAFA-9192-465E-8DC5-532563C3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Husnain Mahmood</dc:creator>
  <cp:keywords/>
  <dc:description/>
  <cp:lastModifiedBy>Husnain Mahmood</cp:lastModifiedBy>
  <cp:revision>2</cp:revision>
  <dcterms:created xsi:type="dcterms:W3CDTF">2024-02-23T14:47:00Z</dcterms:created>
  <dcterms:modified xsi:type="dcterms:W3CDTF">2024-02-23T14:47:00Z</dcterms:modified>
</cp:coreProperties>
</file>