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0"/>
        <w:jc w:val="center"/>
      </w:pPr>
      <w:r>
        <w:rPr>
          <w:rFonts w:ascii="SimHei" w:cs="SimHei" w:eastAsia="SimHei" w:hAnsi="SimHei"/>
          <w:b/>
          <w:bCs/>
          <w:sz w:val="52"/>
          <w:szCs w:val="52"/>
        </w:rPr>
        <w:t xml:space="preserve">软 件 产 品 销 售 及</w:t>
      </w:r>
    </w:p>
    <w:p>
      <w:pPr>
        <w:spacing w:after="800"/>
        <w:jc w:val="center"/>
      </w:pPr>
      <w:r>
        <w:rPr>
          <w:rFonts w:ascii="SimHei" w:cs="SimHei" w:eastAsia="SimHei" w:hAnsi="SimHei"/>
          <w:b/>
          <w:bCs/>
          <w:sz w:val="52"/>
          <w:szCs w:val="52"/>
        </w:rPr>
        <w:t xml:space="preserve">定 制 开 发 服 务 合 同</w:t>
      </w:r>
    </w:p>
    <w:p/>
    <w:p>
      <w:pPr>
        <w:spacing w:after="200"/>
        <w:jc w:val="center"/>
      </w:pPr>
      <w:r>
        <w:rPr>
          <w:rFonts w:ascii="SimSun" w:cs="SimSun" w:eastAsia="SimSun" w:hAnsi="SimSun"/>
          <w:color w:val="2E75B6"/>
          <w:sz w:val="28"/>
          <w:szCs w:val="28"/>
        </w:rPr>
        <w:t xml:space="preserve">【产品名称：TraceHub AI API 智能网关系统】</w:t>
      </w:r>
    </w:p>
    <w:p/>
    <w:p/>
    <w:p/>
    <w:p/>
    <w:p>
      <w:pPr>
        <w:spacing w:after="100"/>
        <w:jc w:val="center"/>
      </w:pPr>
      <w:r>
        <w:rPr>
          <w:rFonts w:ascii="SimSun" w:cs="SimSun" w:eastAsia="SimSun" w:hAnsi="SimSun"/>
          <w:sz w:val="24"/>
          <w:szCs w:val="24"/>
        </w:rPr>
        <w:t xml:space="preserve">甲方（委托方）：____________________</w:t>
      </w:r>
    </w:p>
    <w:p/>
    <w:p>
      <w:pPr>
        <w:spacing w:after="100"/>
        <w:jc w:val="center"/>
      </w:pPr>
      <w:r>
        <w:rPr>
          <w:rFonts w:ascii="SimSun" w:cs="SimSun" w:eastAsia="SimSun" w:hAnsi="SimSun"/>
          <w:sz w:val="24"/>
          <w:szCs w:val="24"/>
        </w:rPr>
        <w:t xml:space="preserve">乙方（开发方）：循迹未来团队</w:t>
      </w:r>
    </w:p>
    <w:p/>
    <w:p/>
    <w:p/>
    <w:p/>
    <w:p>
      <w:pPr>
        <w:spacing w:after="100"/>
        <w:jc w:val="center"/>
      </w:pPr>
      <w:r>
        <w:rPr>
          <w:rFonts w:ascii="SimSun" w:cs="SimSun" w:eastAsia="SimSun" w:hAnsi="SimSun"/>
          <w:sz w:val="24"/>
          <w:szCs w:val="24"/>
        </w:rPr>
        <w:t xml:space="preserve">签订日期：2026年5月21日</w:t>
      </w:r>
    </w:p>
    <w:p>
      <w:pPr>
        <w:spacing w:after="100"/>
        <w:jc w:val="center"/>
      </w:pPr>
      <w:r>
        <w:rPr>
          <w:rFonts w:ascii="SimSun" w:cs="SimSun" w:eastAsia="SimSun" w:hAnsi="SimSun"/>
          <w:sz w:val="24"/>
          <w:szCs w:val="24"/>
        </w:rPr>
        <w:t xml:space="preserve">签订地点：____________________</w:t>
      </w:r>
    </w:p>
    <w:p>
      <w:r>
        <w:br w:type="page"/>
      </w:r>
    </w:p>
    <w:p>
      <w:pPr>
        <w:pStyle w:val="Heading1"/>
        <w:spacing w:after="200" w:before="400"/>
      </w:pPr>
      <w:r>
        <w:rPr>
          <w:rFonts w:ascii="SimSun" w:cs="SimSun" w:eastAsia="SimSun" w:hAnsi="SimSun"/>
          <w:b/>
          <w:bCs/>
          <w:sz w:val="28"/>
          <w:szCs w:val="28"/>
        </w:rPr>
        <w:t xml:space="preserve">第一条  定义与说明</w:t>
      </w:r>
    </w:p>
    <w:p>
      <w:pPr>
        <w:spacing w:after="120" w:line="360"/>
        <w:jc w:val="both"/>
      </w:pPr>
      <w:r>
        <w:rPr>
          <w:rFonts w:ascii="SimSun" w:cs="SimSun" w:eastAsia="SimSun" w:hAnsi="SimSun"/>
          <w:sz w:val="22"/>
          <w:szCs w:val="22"/>
        </w:rPr>
        <w:t xml:space="preserve">本合同中的下列术语，除非上下文另有约定，应具有如下含义：</w:t>
      </w:r>
    </w:p>
    <w:p/>
    <w:p>
      <w:pPr>
        <w:pStyle w:val="ListParagraph"/>
        <w:numPr>
          <w:ilvl w:val="0"/>
          <w:numId w:val="2"/>
        </w:numPr>
        <w:spacing w:after="80" w:line="360"/>
      </w:pPr>
      <w:r>
        <w:rPr>
          <w:rFonts w:ascii="SimSun" w:cs="SimSun" w:eastAsia="SimSun" w:hAnsi="SimSun"/>
          <w:b/>
          <w:bCs/>
          <w:sz w:val="22"/>
          <w:szCs w:val="22"/>
        </w:rPr>
        <w:t xml:space="preserve">"软件产品"</w:t>
      </w:r>
      <w:r>
        <w:rPr>
          <w:rFonts w:ascii="SimSun" w:cs="SimSun" w:eastAsia="SimSun" w:hAnsi="SimSun"/>
          <w:sz w:val="22"/>
          <w:szCs w:val="22"/>
        </w:rPr>
        <w:t xml:space="preserve">：指乙方自主研发并拥有知识产权的「TraceHub AI API 智能网关系统」（以下简称"TraceHub"），包括但不限于后端网关程序、前端管理界面、数据库脚本、配置文件、部署文档及相关技术资料。</w:t>
      </w:r>
    </w:p>
    <w:p>
      <w:pPr>
        <w:pStyle w:val="ListParagraph"/>
        <w:numPr>
          <w:ilvl w:val="0"/>
          <w:numId w:val="2"/>
        </w:numPr>
        <w:spacing w:after="80" w:line="360"/>
      </w:pPr>
      <w:r>
        <w:rPr>
          <w:rFonts w:ascii="SimSun" w:cs="SimSun" w:eastAsia="SimSun" w:hAnsi="SimSun"/>
          <w:b/>
          <w:bCs/>
          <w:sz w:val="22"/>
          <w:szCs w:val="22"/>
        </w:rPr>
        <w:t xml:space="preserve">"标准交付版"</w:t>
      </w:r>
      <w:r>
        <w:rPr>
          <w:rFonts w:ascii="SimSun" w:cs="SimSun" w:eastAsia="SimSun" w:hAnsi="SimSun"/>
          <w:sz w:val="22"/>
          <w:szCs w:val="22"/>
        </w:rPr>
        <w:t xml:space="preserve">：指乙方向甲方交付的 TraceHub 当前版本（V1.0.0 及以上）的标准功能集合，具体范围以本合同第二条为准。</w:t>
      </w:r>
    </w:p>
    <w:p>
      <w:pPr>
        <w:pStyle w:val="ListParagraph"/>
        <w:numPr>
          <w:ilvl w:val="0"/>
          <w:numId w:val="2"/>
        </w:numPr>
        <w:spacing w:after="80" w:line="360"/>
      </w:pPr>
      <w:r>
        <w:rPr>
          <w:rFonts w:ascii="SimSun" w:cs="SimSun" w:eastAsia="SimSun" w:hAnsi="SimSun"/>
          <w:b/>
          <w:bCs/>
          <w:sz w:val="22"/>
          <w:szCs w:val="22"/>
        </w:rPr>
        <w:t xml:space="preserve">"定制开发"</w:t>
      </w:r>
      <w:r>
        <w:rPr>
          <w:rFonts w:ascii="SimSun" w:cs="SimSun" w:eastAsia="SimSun" w:hAnsi="SimSun"/>
          <w:sz w:val="22"/>
          <w:szCs w:val="22"/>
        </w:rPr>
        <w:t xml:space="preserve">：指根据甲方的特定需求，在标准交付版基础上进行的额外功能开发、接口对接、界面定制或系统集成等服务。</w:t>
      </w:r>
    </w:p>
    <w:p>
      <w:pPr>
        <w:pStyle w:val="ListParagraph"/>
        <w:numPr>
          <w:ilvl w:val="0"/>
          <w:numId w:val="2"/>
        </w:numPr>
        <w:spacing w:after="80" w:line="360"/>
      </w:pPr>
      <w:r>
        <w:rPr>
          <w:rFonts w:ascii="SimSun" w:cs="SimSun" w:eastAsia="SimSun" w:hAnsi="SimSun"/>
          <w:b/>
          <w:bCs/>
          <w:sz w:val="22"/>
          <w:szCs w:val="22"/>
        </w:rPr>
        <w:t xml:space="preserve">"部署环境"</w:t>
      </w:r>
      <w:r>
        <w:rPr>
          <w:rFonts w:ascii="SimSun" w:cs="SimSun" w:eastAsia="SimSun" w:hAnsi="SimSun"/>
          <w:sz w:val="22"/>
          <w:szCs w:val="22"/>
        </w:rPr>
        <w:t xml:space="preserve">：指甲方提供的用于安装运行 TraceHub 的服务器硬件、操作系统、网络环境及配套基础设施。</w:t>
      </w:r>
    </w:p>
    <w:p>
      <w:pPr>
        <w:pStyle w:val="ListParagraph"/>
        <w:numPr>
          <w:ilvl w:val="0"/>
          <w:numId w:val="2"/>
        </w:numPr>
        <w:spacing w:after="80" w:line="360"/>
      </w:pPr>
      <w:r>
        <w:rPr>
          <w:rFonts w:ascii="SimSun" w:cs="SimSun" w:eastAsia="SimSun" w:hAnsi="SimSun"/>
          <w:b/>
          <w:bCs/>
          <w:sz w:val="22"/>
          <w:szCs w:val="22"/>
        </w:rPr>
        <w:t xml:space="preserve">"验收"</w:t>
      </w:r>
      <w:r>
        <w:rPr>
          <w:rFonts w:ascii="SimSun" w:cs="SimSun" w:eastAsia="SimSun" w:hAnsi="SimSun"/>
          <w:sz w:val="22"/>
          <w:szCs w:val="22"/>
        </w:rPr>
        <w:t xml:space="preserve">：指甲方依据本合同约定的技术指标和功能清单对交付成果进行测试和确认的过程。</w:t>
      </w:r>
    </w:p>
    <w:p/>
    <w:p>
      <w:pPr>
        <w:pStyle w:val="Heading1"/>
        <w:spacing w:after="200" w:before="400"/>
      </w:pPr>
      <w:r>
        <w:rPr>
          <w:rFonts w:ascii="SimSun" w:cs="SimSun" w:eastAsia="SimSun" w:hAnsi="SimSun"/>
          <w:b/>
          <w:bCs/>
          <w:sz w:val="28"/>
          <w:szCs w:val="28"/>
        </w:rPr>
        <w:t xml:space="preserve">第二条  产品概述与功能范围</w:t>
      </w:r>
    </w:p>
    <w:p>
      <w:pPr>
        <w:pStyle w:val="Heading2"/>
        <w:spacing w:after="150" w:before="300"/>
      </w:pPr>
      <w:r>
        <w:rPr>
          <w:rFonts w:ascii="SimSun" w:cs="SimSun" w:eastAsia="SimSun" w:hAnsi="SimSun"/>
          <w:b/>
          <w:bCs/>
          <w:sz w:val="24"/>
          <w:szCs w:val="24"/>
        </w:rPr>
        <w:t xml:space="preserve">2.1 产品定位</w:t>
      </w:r>
    </w:p>
    <w:p>
      <w:pPr>
        <w:spacing w:after="120" w:line="360"/>
        <w:ind w:firstLine="480"/>
        <w:jc w:val="both"/>
      </w:pPr>
      <w:r>
        <w:rPr>
          <w:rFonts w:ascii="SimSun" w:cs="SimSun" w:eastAsia="SimSun" w:hAnsi="SimSun"/>
          <w:sz w:val="22"/>
          <w:szCs w:val="22"/>
        </w:rPr>
        <w:t xml:space="preserve">TraceHub 是一套企业级 AI API 网关与资产管理系统，旨在为企业和开发者提供一站式的多模型 AI 服务聚合方案。系统将来自 OpenAI、Claude（Anthropic）、Gemini（Google）、DeepSeek、阿里百炼等多种大模型服务商的 API 以统一的 OpenAI 兼容格式对外暴露，并提供完善的用户管理、API Key 管理、智能路由调度、精确计费、运营后台等能力。</w:t>
      </w:r>
    </w:p>
    <w:p>
      <w:pPr>
        <w:pStyle w:val="Heading2"/>
        <w:spacing w:after="150" w:before="300"/>
      </w:pPr>
      <w:r>
        <w:rPr>
          <w:rFonts w:ascii="SimSun" w:cs="SimSun" w:eastAsia="SimSun" w:hAnsi="SimSun"/>
          <w:b/>
          <w:bCs/>
          <w:sz w:val="24"/>
          <w:szCs w:val="24"/>
        </w:rPr>
        <w:t xml:space="preserve">2.2 技术架构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000000" w:sz="1"/>
              <w:left w:val="single" w:color="000000" w:sz="1"/>
              <w:bottom w:val="single" w:color="000000" w:sz="1"/>
              <w:right w:val="single" w:color="000000" w:sz="1"/>
            </w:tcBorders>
            <w:shd w:fill="E7E6E6" w:val="clear"/>
            <w:tcMar>
              <w:top w:type="dxa" w:w="80"/>
              <w:left w:type="dxa" w:w="120"/>
              <w:bottom w:type="dxa" w:w="80"/>
              <w:right w:type="dxa" w:w="120"/>
            </w:tcMar>
          </w:tcPr>
          <w:p>
            <w:r>
              <w:rPr>
                <w:rFonts w:ascii="SimSun" w:cs="SimSun" w:eastAsia="SimSun" w:hAnsi="SimSun"/>
                <w:b/>
                <w:bCs/>
                <w:sz w:val="22"/>
                <w:szCs w:val="22"/>
              </w:rPr>
              <w:t xml:space="preserve">技术层级</w:t>
            </w:r>
          </w:p>
        </w:tc>
        <w:tc>
          <w:tcPr>
            <w:tcBorders>
              <w:top w:val="single" w:color="000000" w:sz="1"/>
              <w:left w:val="single" w:color="000000" w:sz="1"/>
              <w:bottom w:val="single" w:color="000000" w:sz="1"/>
              <w:right w:val="single" w:color="000000" w:sz="1"/>
            </w:tcBorders>
            <w:shd w:fill="E7E6E6" w:val="clear"/>
            <w:tcMar>
              <w:top w:type="dxa" w:w="80"/>
              <w:left w:type="dxa" w:w="120"/>
              <w:bottom w:type="dxa" w:w="80"/>
              <w:right w:type="dxa" w:w="120"/>
            </w:tcMar>
          </w:tcPr>
          <w:p>
            <w:r>
              <w:rPr>
                <w:rFonts w:ascii="SimSun" w:cs="SimSun" w:eastAsia="SimSun" w:hAnsi="SimSun"/>
                <w:b/>
                <w:bCs/>
                <w:sz w:val="22"/>
                <w:szCs w:val="22"/>
              </w:rPr>
              <w:t xml:space="preserve">技术选型</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后端框架</w:t>
            </w:r>
          </w:p>
        </w:tc>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Go 1.25+ / Gin Web框架 / Ent ORM</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前端框架</w:t>
            </w:r>
          </w:p>
        </w:tc>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Vue 3 / Vite / Tailwind CSS v4 / Pinia</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数据存储</w:t>
            </w:r>
          </w:p>
        </w:tc>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PostgreSQL 16+（主库）/ Redis 7+（缓存与会话）</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部署方式</w:t>
            </w:r>
          </w:p>
        </w:tc>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Docker Compose 一键部署 / 单二进制 + SPA 托管 / Kubernetes 编排</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监控运维</w:t>
            </w:r>
          </w:p>
        </w:tc>
        <w:tc>
          <w:tcPr>
            <w:tcBorders>
              <w:top w:val="single" w:color="000000" w:sz="1"/>
              <w:left w:val="single" w:color="000000" w:sz="1"/>
              <w:bottom w:val="single" w:color="000000" w:sz="1"/>
              <w:right w:val="single" w:color="000000" w:sz="1"/>
            </w:tcBorders>
            <w:tcMar>
              <w:top w:type="dxa" w:w="60"/>
              <w:left w:type="dxa" w:w="120"/>
              <w:bottom w:type="dxa" w:w="60"/>
              <w:right w:type="dxa" w:w="120"/>
            </w:tcMar>
          </w:tcPr>
          <w:p>
            <w:r>
              <w:rPr>
                <w:rFonts w:ascii="SimSun" w:cs="SimSun" w:eastAsia="SimSun" w:hAnsi="SimSun"/>
                <w:sz w:val="21"/>
                <w:szCs w:val="21"/>
              </w:rPr>
              <w:t xml:space="preserve">Prometheus 指标 / 健康检查探针 / 结构化日志（Zap）</w:t>
            </w:r>
          </w:p>
        </w:tc>
      </w:tr>
    </w:tbl>
    <w:p/>
    <w:p>
      <w:pPr>
        <w:pStyle w:val="Heading2"/>
        <w:spacing w:after="150" w:before="300"/>
      </w:pPr>
      <w:r>
        <w:rPr>
          <w:rFonts w:ascii="SimSun" w:cs="SimSun" w:eastAsia="SimSun" w:hAnsi="SimSun"/>
          <w:b/>
          <w:bCs/>
          <w:sz w:val="24"/>
          <w:szCs w:val="24"/>
        </w:rPr>
        <w:t xml:space="preserve">2.3 标准交付版功能清单</w:t>
      </w:r>
    </w:p>
    <w:p>
      <w:pPr>
        <w:spacing w:after="120" w:line="360"/>
        <w:ind w:firstLine="480"/>
        <w:jc w:val="both"/>
      </w:pPr>
      <w:r>
        <w:rPr>
          <w:rFonts w:ascii="SimSun" w:cs="SimSun" w:eastAsia="SimSun" w:hAnsi="SimSun"/>
          <w:sz w:val="22"/>
          <w:szCs w:val="22"/>
        </w:rPr>
        <w:t xml:space="preserve">标准交付版包含以下已成熟可用的核心功能模块（V1.0.0 基线）：</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功能类别</w:t>
            </w:r>
          </w:p>
        </w:tc>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功能项</w:t>
            </w:r>
          </w:p>
        </w:tc>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功能描述</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网关核心</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对话补全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POST /v1/chat/completions，支持 SSE 流式输出</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模型列表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GET /v1/models，返回用户可用模型列表</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向量嵌入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POST /v1/embeddings，文本向量化</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图像生成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POST /v1/images/generations，AI 图像生成</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视频生成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POST/GET/DELETE /v1/videos*，含火山引擎等扩展</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音频处理 API</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TTS 语音合成、语音转写、翻译</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Realtime 通话</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实时语音通话子资源映射（可选开启）</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透传扩展</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白名单控制下透传更多 /v1/* 路径</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智能路由调度</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分组+模型选路</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按用户分组与模型筛选可用渠道</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权重/优先级路由</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加权随机分配 + 固定优先顺序</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故障自动转移</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5xx/429/超时自动切换备用渠道</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粘性会话</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Redis 支持同一会话固定路由到同一线路</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健康探测治理</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自动检测渠道可用性，异常线路暂不参与选路</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计费引擎</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Token 精确统计</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基于 tiktoken 分词器按模型精确计算 Token</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多维度倍率</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全局/分组/用户/模型四级倍率体系</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免计费模型</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可配置免计费模型名单（仍记录日志）</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额度扣减</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预扣 + 实际用量修正的双阶段计费机制</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用户体系</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注册登录认证</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邮箱/验证码登录，JWT Token 鉴权</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API Key 管理</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Key 生成/删除/重命名，哈希安全存储</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余额与用量</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实时余额查询、调用历史、消费明细</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兑换码</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兑换码领取额度，支持批量生成与管理</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图形验证码</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登录人机校验，防止恶意注册与撞库</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管理后台</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用户管理</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用户列表/搜索/禁用启用/手动调整额度</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渠道管理</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50+ 种上游通道类型，AES-GCM 加密存储凭据</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分组与倍率</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用户分组管理、模型级输入/输出倍率配置</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调用日志</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全量调用记录，支持按用户/模型/状态筛选</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审计日志</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管理员操作完整留痕，满足内控溯源需求</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站点品牌配置</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站点名称、Logo、联系方式等自定义配置</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前端界面</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营销官网</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Hero/模型展示/价格表/FAQ/多语言(中繁英)</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用户控制台</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仪表盘/API Key 管理/余额/日志/设置</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站内文档中心</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内置 /docs 文档页面（简中/繁中/English）</w:t>
            </w:r>
          </w:p>
        </w:tc>
      </w:tr>
      <w:tr>
        <w:tc>
          <w:tcPr>
            <w:vMerge w:val="restart"/>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b/>
                <w:bCs/>
                <w:sz w:val="21"/>
                <w:szCs w:val="21"/>
              </w:rPr>
              <w:t xml:space="preserve">运维支撑</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健康检查</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/health、/ready 探针，支持 K8s 就绪检查</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Prometheus 指标</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/metrics 端点，QPS/延迟/错误率等核心指标</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容器化部署</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Docker Compose 一键编排，单二进制 + SPA 托管</w:t>
            </w:r>
          </w:p>
        </w:tc>
      </w:tr>
    </w:tbl>
    <w:p/>
    <w:p>
      <w:pPr>
        <w:pStyle w:val="Heading1"/>
        <w:spacing w:after="200" w:before="400"/>
      </w:pPr>
      <w:r>
        <w:rPr>
          <w:rFonts w:ascii="SimSun" w:cs="SimSun" w:eastAsia="SimSun" w:hAnsi="SimSun"/>
          <w:b/>
          <w:bCs/>
          <w:sz w:val="28"/>
          <w:szCs w:val="28"/>
        </w:rPr>
        <w:t xml:space="preserve">第三条  合作模式与交付方式</w:t>
      </w:r>
    </w:p>
    <w:p>
      <w:pPr>
        <w:pStyle w:val="Heading2"/>
        <w:spacing w:after="150" w:before="300"/>
      </w:pPr>
      <w:r>
        <w:rPr>
          <w:rFonts w:ascii="SimSun" w:cs="SimSun" w:eastAsia="SimSun" w:hAnsi="SimSun"/>
          <w:b/>
          <w:bCs/>
          <w:sz w:val="24"/>
          <w:szCs w:val="24"/>
        </w:rPr>
        <w:t xml:space="preserve">3.1 合作模式</w:t>
      </w:r>
    </w:p>
    <w:p>
      <w:pPr>
        <w:spacing w:after="120" w:line="360"/>
        <w:ind w:firstLine="480"/>
        <w:jc w:val="both"/>
      </w:pPr>
      <w:r>
        <w:rPr>
          <w:rFonts w:ascii="SimSun" w:cs="SimSun" w:eastAsia="SimSun" w:hAnsi="SimSun"/>
          <w:sz w:val="22"/>
          <w:szCs w:val="22"/>
        </w:rPr>
        <w:t xml:space="preserve">本合同提供以下两种合作方式，甲方可在签署时选择其中一种或两种组合：</w:t>
      </w:r>
    </w:p>
    <w:p/>
    <w:p>
      <w:pPr>
        <w:pStyle w:val="ListParagraph"/>
        <w:numPr>
          <w:ilvl w:val="0"/>
          <w:numId w:val="2"/>
        </w:numPr>
        <w:spacing w:after="80" w:line="360"/>
      </w:pPr>
      <w:r>
        <w:rPr>
          <w:rFonts w:ascii="SimSun" w:cs="SimSun" w:eastAsia="SimSun" w:hAnsi="SimSun"/>
          <w:b/>
          <w:bCs/>
          <w:sz w:val="22"/>
          <w:szCs w:val="22"/>
        </w:rPr>
        <w:t xml:space="preserve">【模式A — 标准产品授权】</w:t>
      </w:r>
      <w:r>
        <w:rPr>
          <w:rFonts w:ascii="SimSun" w:cs="SimSun" w:eastAsia="SimSun" w:hAnsi="SimSun"/>
          <w:sz w:val="22"/>
          <w:szCs w:val="22"/>
        </w:rPr>
        <w:t xml:space="preserve">：甲方采购 TraceHub 标准交付版的永久使用权。乙方提供完整的软件源代码（MIT 开源协议）、二进制文件、部署文档及技术培训。甲方获得在自有服务器上部署、使用和二次开发的完整权利。</w:t>
      </w:r>
    </w:p>
    <w:p>
      <w:pPr>
        <w:pStyle w:val="ListParagraph"/>
        <w:numPr>
          <w:ilvl w:val="0"/>
          <w:numId w:val="2"/>
        </w:numPr>
        <w:spacing w:after="80" w:line="360"/>
      </w:pPr>
      <w:r>
        <w:rPr>
          <w:rFonts w:ascii="SimSun" w:cs="SimSun" w:eastAsia="SimSun" w:hAnsi="SimSun"/>
          <w:b/>
          <w:bCs/>
          <w:sz w:val="22"/>
          <w:szCs w:val="22"/>
        </w:rPr>
        <w:t xml:space="preserve">【模式B — 定制开发服务】</w:t>
      </w:r>
      <w:r>
        <w:rPr>
          <w:rFonts w:ascii="SimSun" w:cs="SimSun" w:eastAsia="SimSun" w:hAnsi="SimSun"/>
          <w:sz w:val="22"/>
          <w:szCs w:val="22"/>
        </w:rPr>
        <w:t xml:space="preserve">：甲方提出超出标准交付范围的定制需求，乙方根据需求评估后提供定制开发报价与工期。定制内容包括但不限于：新功能模块开发、第三方系统集成、UI/UX 品牌定制、特殊协议适配、性能优化调优等。</w:t>
      </w:r>
    </w:p>
    <w:p/>
    <w:p>
      <w:pPr>
        <w:pStyle w:val="Heading2"/>
        <w:spacing w:after="150" w:before="300"/>
      </w:pPr>
      <w:r>
        <w:rPr>
          <w:rFonts w:ascii="SimSun" w:cs="SimSun" w:eastAsia="SimSun" w:hAnsi="SimSun"/>
          <w:b/>
          <w:bCs/>
          <w:sz w:val="24"/>
          <w:szCs w:val="24"/>
        </w:rPr>
        <w:t xml:space="preserve">3.2 标准版交付物清单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Borders>
              <w:top w:val="single" w:color="000000" w:sz="1"/>
              <w:left w:val="single" w:color="000000" w:sz="1"/>
              <w:bottom w:val="single" w:color="000000" w:sz="1"/>
              <w:right w:val="single" w:color="000000" w:sz="1"/>
            </w:tcBorders>
            <w:shd w:fill="E7E6E6" w:val="clear"/>
            <w:tcMar>
              <w:top w:type="dxa" w:w="80"/>
              <w:left w:type="dxa" w:w="120"/>
              <w:bottom w:type="dxa" w:w="80"/>
              <w:right w:type="dxa" w:w="120"/>
            </w:tcMar>
          </w:tcPr>
          <w:p>
            <w:pPr>
              <w:jc w:val="center"/>
            </w:pPr>
            <w:r>
              <w:rPr>
                <w:rFonts w:ascii="SimSun" w:cs="SimSun" w:eastAsia="SimSun" w:hAnsi="SimSun"/>
                <w:b/>
                <w:bCs/>
                <w:sz w:val="21"/>
                <w:szCs w:val="21"/>
              </w:rPr>
              <w:t xml:space="preserve">序号</w:t>
            </w:r>
          </w:p>
        </w:tc>
        <w:tc>
          <w:tcPr>
            <w:tcBorders>
              <w:top w:val="single" w:color="000000" w:sz="1"/>
              <w:left w:val="single" w:color="000000" w:sz="1"/>
              <w:bottom w:val="single" w:color="000000" w:sz="1"/>
              <w:right w:val="single" w:color="000000" w:sz="1"/>
            </w:tcBorders>
            <w:shd w:fill="E7E6E6" w:val="clear"/>
            <w:tcMar>
              <w:top w:type="dxa" w:w="80"/>
              <w:left w:type="dxa" w:w="120"/>
              <w:bottom w:type="dxa" w:w="80"/>
              <w:right w:type="dxa" w:w="120"/>
            </w:tcMar>
          </w:tcPr>
          <w:p>
            <w:pPr>
              <w:jc w:val="center"/>
            </w:pPr>
            <w:r>
              <w:rPr>
                <w:rFonts w:ascii="SimSun" w:cs="SimSun" w:eastAsia="SimSun" w:hAnsi="SimSun"/>
                <w:b/>
                <w:bCs/>
                <w:sz w:val="21"/>
                <w:szCs w:val="21"/>
              </w:rPr>
              <w:t xml:space="preserve">交付物名称</w:t>
            </w:r>
          </w:p>
        </w:tc>
        <w:tc>
          <w:tcPr>
            <w:tcBorders>
              <w:top w:val="single" w:color="000000" w:sz="1"/>
              <w:left w:val="single" w:color="000000" w:sz="1"/>
              <w:bottom w:val="single" w:color="000000" w:sz="1"/>
              <w:right w:val="single" w:color="000000" w:sz="1"/>
            </w:tcBorders>
            <w:shd w:fill="E7E6E6" w:val="clear"/>
            <w:tcMar>
              <w:top w:type="dxa" w:w="80"/>
              <w:left w:type="dxa" w:w="120"/>
              <w:bottom w:type="dxa" w:w="80"/>
              <w:right w:type="dxa" w:w="120"/>
            </w:tcMar>
          </w:tcPr>
          <w:p>
            <w:pPr>
              <w:jc w:val="center"/>
            </w:pPr>
            <w:r>
              <w:rPr>
                <w:rFonts w:ascii="SimSun" w:cs="SimSun" w:eastAsia="SimSun" w:hAnsi="SimSun"/>
                <w:b/>
                <w:bCs/>
                <w:sz w:val="21"/>
                <w:szCs w:val="21"/>
              </w:rPr>
              <w:t xml:space="preserve">说明</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源代码包</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完整的 Go 后端 + Vue 前端源代码，含 git 版本历史</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编译产物</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预编译的可执行文件（Linux amd64/arm64）、前端静态资源</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数据库迁移脚本</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Ent ORM 自动迁移脚本与种子数据</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配置文件模板</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生产级 YAML 配置模板（含详细注释说明）</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Docker 部署包</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Dockerfile + docker-compose.yml 一键部署编排文件</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6</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部署与运维手册</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环境准备、安装步骤、配置指南、常见问题排查</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API 接口文档</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OpenAI 兼容端点说明、请求/响应示例、错误码对照表</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管理员操作手册</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管理后台各功能模块的操作指引</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在线支付集成指导</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支付宝/微信/Stripe 对接参考代码（需自行申请商户资质）</w:t>
            </w:r>
          </w:p>
        </w:tc>
      </w:tr>
      <w:tr>
        <w:tc>
          <w:tcPr>
            <w:tcBorders>
              <w:top w:val="single" w:color="000000" w:sz="1"/>
              <w:left w:val="single" w:color="000000" w:sz="1"/>
              <w:bottom w:val="single" w:color="000000" w:sz="1"/>
              <w:right w:val="single" w:color="000000" w:sz="1"/>
            </w:tcBorders>
            <w:tcMar>
              <w:top w:type="dxa" w:w="60"/>
              <w:left w:type="dxa" w:w="120"/>
              <w:bottom w:type="dxa" w:w="60"/>
              <w:right w:type="dxa" w:w="120"/>
            </w:tcMar>
            <w:vAlign w:val="center"/>
          </w:tcPr>
          <w:p>
            <w:pPr>
              <w:jc w:val="center"/>
            </w:pPr>
            <w:r>
              <w:rPr>
                <w:rFonts w:ascii="SimSun" w:cs="SimSun" w:eastAsia="SimSun" w:hAnsi="SimSun"/>
                <w:sz w:val="20"/>
                <w:szCs w:val="20"/>
              </w:rPr>
              <w:t xml:space="preserve">10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b/>
                <w:bCs/>
                <w:sz w:val="20"/>
                <w:szCs w:val="20"/>
              </w:rPr>
              <w:t xml:space="preserve">技术培训（可选）</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线上或线下部署培训与架构讲解（另行约定时长）</w:t>
            </w:r>
          </w:p>
        </w:tc>
      </w:tr>
    </w:tbl>
    <w:p/>
    <w:p>
      <w:pPr>
        <w:pStyle w:val="Heading1"/>
        <w:spacing w:after="200" w:before="400"/>
      </w:pPr>
      <w:r>
        <w:rPr>
          <w:rFonts w:ascii="SimSun" w:cs="SimSun" w:eastAsia="SimSun" w:hAnsi="SimSun"/>
          <w:b/>
          <w:bCs/>
          <w:sz w:val="28"/>
          <w:szCs w:val="28"/>
        </w:rPr>
        <w:t xml:space="preserve">第四条  费用与付款方式</w:t>
      </w:r>
    </w:p>
    <w:p>
      <w:pPr>
        <w:pStyle w:val="Heading2"/>
        <w:spacing w:after="150" w:before="300"/>
      </w:pPr>
      <w:r>
        <w:rPr>
          <w:rFonts w:ascii="SimSun" w:cs="SimSun" w:eastAsia="SimSun" w:hAnsi="SimSun"/>
          <w:b/>
          <w:bCs/>
          <w:sz w:val="24"/>
          <w:szCs w:val="24"/>
        </w:rPr>
        <w:t xml:space="preserve">4.1 费用构成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26"/>
        <w:gridCol w:w="2000"/>
      </w:tblGrid>
      <w:tr>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项目</w:t>
            </w:r>
          </w:p>
        </w:tc>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费用（人民币）</w:t>
            </w:r>
          </w:p>
        </w:tc>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备注</w:t>
            </w:r>
          </w:p>
        </w:tc>
        <w:tc>
          <w:tcPr>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SimSun" w:cs="SimSun" w:eastAsia="SimSun" w:hAnsi="SimSun"/>
                <w:b/>
                <w:bCs/>
                <w:color w:val="FFFFFF"/>
                <w:sz w:val="21"/>
                <w:szCs w:val="21"/>
              </w:rPr>
              <w:t xml:space="preserve">付款节点</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标准版授权费（模式A）</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0"/>
                <w:szCs w:val="20"/>
              </w:rPr>
              <w:t xml:space="preserve">￥__________</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19"/>
                <w:szCs w:val="19"/>
              </w:rPr>
              <w:t xml:space="preserve">含源代码+文档+基础培训</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19"/>
                <w:szCs w:val="19"/>
              </w:rPr>
              <w:t xml:space="preserve">签约后3日内付50%</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0"/>
                <w:szCs w:val="20"/>
              </w:rPr>
              <w:t xml:space="preserve"/>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19"/>
                <w:szCs w:val="19"/>
              </w:rPr>
              <w:t xml:space="preserve">验收通过后3日内付50%</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定制开发费（模式B）</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0"/>
                <w:szCs w:val="20"/>
              </w:rPr>
              <w:t xml:space="preserve">￥__________</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19"/>
                <w:szCs w:val="19"/>
              </w:rPr>
              <w:t xml:space="preserve">详见附件《定制需求说明书》</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19"/>
                <w:szCs w:val="19"/>
              </w:rPr>
              <w:t xml:space="preserve">分期支付（见附件）</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20"/>
                <w:szCs w:val="20"/>
              </w:rPr>
              <w:t xml:space="preserve">年度维保服务（可选）</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0"/>
                <w:szCs w:val="20"/>
              </w:rPr>
              <w:t xml:space="preserve">￥__________/年</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SimSun" w:cs="SimSun" w:eastAsia="SimSun" w:hAnsi="SimSun"/>
                <w:sz w:val="19"/>
                <w:szCs w:val="19"/>
              </w:rPr>
              <w:t xml:space="preserve">含Bug修复+安全补丁+版本升级</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19"/>
                <w:szCs w:val="19"/>
              </w:rPr>
              <w:t xml:space="preserve">按年预付</w:t>
            </w:r>
          </w:p>
        </w:tc>
      </w:tr>
      <w:tr>
        <w:tc>
          <w:tcPr>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r>
              <w:rPr>
                <w:rFonts w:ascii="SimSun" w:cs="SimSun" w:eastAsia="SimSun" w:hAnsi="SimSun"/>
                <w:b/>
                <w:bCs/>
                <w:sz w:val="21"/>
                <w:szCs w:val="21"/>
              </w:rPr>
              <w:t xml:space="preserve">合  计</w:t>
            </w:r>
          </w:p>
        </w:tc>
        <w:tc>
          <w:tcPr>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SimSun" w:cs="SimSun" w:eastAsia="SimSun" w:hAnsi="SimSun"/>
                <w:b/>
                <w:bCs/>
                <w:sz w:val="21"/>
                <w:szCs w:val="21"/>
              </w:rPr>
              <w:t xml:space="preserve">￥__________</w:t>
            </w:r>
          </w:p>
        </w:tc>
        <w:tc>
          <w:tcPr>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r>
              <w:rPr>
                <w:rFonts w:ascii="SimSun" w:cs="SimSun" w:eastAsia="SimSun" w:hAnsi="SimSun"/>
                <w:b/>
                <w:bCs/>
                <w:sz w:val="19"/>
                <w:szCs w:val="19"/>
              </w:rPr>
              <w:t xml:space="preserve">（不含税）</w:t>
            </w:r>
          </w:p>
        </w:tc>
        <w:tc>
          <w:tcPr>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SimSun" w:cs="SimSun" w:eastAsia="SimSun" w:hAnsi="SimSun"/>
                <w:sz w:val="19"/>
                <w:szCs w:val="19"/>
              </w:rPr>
              <w:t xml:space="preserve">—</w:t>
            </w:r>
          </w:p>
        </w:tc>
      </w:tr>
    </w:tbl>
    <w:p/>
    <w:p>
      <w:pPr>
        <w:pStyle w:val="Heading2"/>
        <w:spacing w:after="150" w:before="300"/>
      </w:pPr>
      <w:r>
        <w:rPr>
          <w:rFonts w:ascii="SimSun" w:cs="SimSun" w:eastAsia="SimSun" w:hAnsi="SimSun"/>
          <w:b/>
          <w:bCs/>
          <w:sz w:val="24"/>
          <w:szCs w:val="24"/>
        </w:rPr>
        <w:t xml:space="preserve">4.2 付款方式</w:t>
      </w:r>
    </w:p>
    <w:p>
      <w:pPr>
        <w:spacing w:after="120" w:line="360"/>
        <w:ind w:firstLine="480"/>
        <w:jc w:val="both"/>
      </w:pPr>
      <w:r>
        <w:rPr>
          <w:rFonts w:ascii="SimSun" w:cs="SimSun" w:eastAsia="SimSun" w:hAnsi="SimSun"/>
          <w:sz w:val="22"/>
          <w:szCs w:val="22"/>
        </w:rPr>
        <w:t xml:space="preserve">甲方应将款项汇入乙方指定账户：</w:t>
      </w:r>
    </w:p>
    <w:p/>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户名</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（由乙方提供）</w:t>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开户银行</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（由乙方提供）</w:t>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银行账号</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（由乙方提供）</w:t>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统一社会信用代码</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（由乙方提供）</w:t>
          </w:r>
        </w:p>
      </w:tc>
    </w:tr>
    <w:p/>
    <w:p>
      <w:pPr>
        <w:pStyle w:val="Heading1"/>
        <w:spacing w:after="200" w:before="400"/>
      </w:pPr>
      <w:r>
        <w:rPr>
          <w:rFonts w:ascii="SimSun" w:cs="SimSun" w:eastAsia="SimSun" w:hAnsi="SimSun"/>
          <w:b/>
          <w:bCs/>
          <w:sz w:val="28"/>
          <w:szCs w:val="28"/>
        </w:rPr>
        <w:t xml:space="preserve">第五条  交付与验收</w:t>
      </w:r>
    </w:p>
    <w:p>
      <w:pPr>
        <w:pStyle w:val="Heading2"/>
        <w:spacing w:after="150" w:before="300"/>
      </w:pPr>
      <w:r>
        <w:rPr>
          <w:rFonts w:ascii="SimSun" w:cs="SimSun" w:eastAsia="SimSun" w:hAnsi="SimSun"/>
          <w:b/>
          <w:bCs/>
          <w:sz w:val="24"/>
          <w:szCs w:val="24"/>
        </w:rPr>
        <w:t xml:space="preserve">5.1 交付时间</w:t>
      </w:r>
    </w:p>
    <w:p>
      <w:pPr>
        <w:pStyle w:val="ListParagraph"/>
        <w:numPr>
          <w:ilvl w:val="0"/>
          <w:numId w:val="2"/>
        </w:numPr>
        <w:spacing w:after="80" w:line="360"/>
      </w:pPr>
      <w:r>
        <w:rPr>
          <w:rFonts w:ascii="SimSun" w:cs="SimSun" w:eastAsia="SimSun" w:hAnsi="SimSun"/>
          <w:b/>
          <w:bCs/>
          <w:sz w:val="22"/>
          <w:szCs w:val="22"/>
        </w:rPr>
        <w:t xml:space="preserve">标准版交付：</w:t>
      </w:r>
      <w:r>
        <w:rPr>
          <w:rFonts w:ascii="SimSun" w:cs="SimSun" w:eastAsia="SimSun" w:hAnsi="SimSun"/>
          <w:sz w:val="22"/>
          <w:szCs w:val="22"/>
        </w:rPr>
        <w:t xml:space="preserve">甲方完成首期付款后____个工作日内，乙方通过加密方式交付全部标准版交付物。</w:t>
      </w:r>
    </w:p>
    <w:p>
      <w:pPr>
        <w:pStyle w:val="ListParagraph"/>
        <w:numPr>
          <w:ilvl w:val="0"/>
          <w:numId w:val="2"/>
        </w:numPr>
        <w:spacing w:after="80" w:line="360"/>
      </w:pPr>
      <w:r>
        <w:rPr>
          <w:rFonts w:ascii="SimSun" w:cs="SimSun" w:eastAsia="SimSun" w:hAnsi="SimSun"/>
          <w:b/>
          <w:bCs/>
          <w:sz w:val="22"/>
          <w:szCs w:val="22"/>
        </w:rPr>
        <w:t xml:space="preserve">定制开发交付：</w:t>
      </w:r>
      <w:r>
        <w:rPr>
          <w:rFonts w:ascii="SimSun" w:cs="SimSun" w:eastAsia="SimSun" w:hAnsi="SimSun"/>
          <w:sz w:val="22"/>
          <w:szCs w:val="22"/>
        </w:rPr>
        <w:t xml:space="preserve">双方确认《定制需求说明书》后____个工作日内完成开发和初步验收。复杂定制项目以附件约定工期为准。</w:t>
      </w:r>
    </w:p>
    <w:p/>
    <w:p>
      <w:pPr>
        <w:pStyle w:val="Heading2"/>
        <w:spacing w:after="150" w:before="300"/>
      </w:pPr>
      <w:r>
        <w:rPr>
          <w:rFonts w:ascii="SimSun" w:cs="SimSun" w:eastAsia="SimSun" w:hAnsi="SimSun"/>
          <w:b/>
          <w:bCs/>
          <w:sz w:val="24"/>
          <w:szCs w:val="24"/>
        </w:rPr>
        <w:t xml:space="preserve">5.2 验收标准</w:t>
      </w:r>
    </w:p>
    <w:p>
      <w:pPr>
        <w:spacing w:after="120" w:line="360"/>
        <w:ind w:firstLine="480"/>
        <w:jc w:val="both"/>
      </w:pPr>
      <w:r>
        <w:rPr>
          <w:rFonts w:ascii="SimSun" w:cs="SimSun" w:eastAsia="SimSun" w:hAnsi="SimSun"/>
          <w:sz w:val="22"/>
          <w:szCs w:val="22"/>
        </w:rPr>
        <w:t xml:space="preserve">甲方应在收到交付物后____个工作日内完成验收。验收合格应符合以下条件：</w:t>
      </w:r>
    </w:p>
    <w:p/>
    <w:p>
      <w:pPr>
        <w:pStyle w:val="ListParagraph"/>
        <w:numPr>
          <w:ilvl w:val="0"/>
          <w:numId w:val="2"/>
        </w:numPr>
        <w:spacing w:after="80" w:line="360"/>
      </w:pPr>
      <w:r>
        <w:rPr>
          <w:rFonts w:ascii="SimSun" w:cs="SimSun" w:eastAsia="SimSun" w:hAnsi="SimSun"/>
          <w:sz w:val="22"/>
          <w:szCs w:val="22"/>
        </w:rPr>
        <w:t xml:space="preserve">软件能够正常安装部署于甲方提供的部署环境中；</w:t>
      </w:r>
    </w:p>
    <w:p>
      <w:pPr>
        <w:pStyle w:val="ListParagraph"/>
        <w:numPr>
          <w:ilvl w:val="0"/>
          <w:numId w:val="2"/>
        </w:numPr>
        <w:spacing w:after="80" w:line="360"/>
      </w:pPr>
      <w:r>
        <w:rPr>
          <w:rFonts w:ascii="SimSun" w:cs="SimSun" w:eastAsia="SimSun" w:hAnsi="SimSun"/>
          <w:sz w:val="22"/>
          <w:szCs w:val="22"/>
        </w:rPr>
        <w:t xml:space="preserve">第二条所列之标准版功能模块均可正常运行；</w:t>
      </w:r>
    </w:p>
    <w:p>
      <w:pPr>
        <w:pStyle w:val="ListParagraph"/>
        <w:numPr>
          <w:ilvl w:val="0"/>
          <w:numId w:val="2"/>
        </w:numPr>
        <w:spacing w:after="80" w:line="360"/>
      </w:pPr>
      <w:r>
        <w:rPr>
          <w:rFonts w:ascii="SimSun" w:cs="SimSun" w:eastAsia="SimSun" w:hAnsi="SimSun"/>
          <w:sz w:val="22"/>
          <w:szCs w:val="22"/>
        </w:rPr>
        <w:t xml:space="preserve">API 接口响应符合 OpenAI 兼容规范，流式输出正常；</w:t>
      </w:r>
    </w:p>
    <w:p>
      <w:pPr>
        <w:pStyle w:val="ListParagraph"/>
        <w:numPr>
          <w:ilvl w:val="0"/>
          <w:numId w:val="2"/>
        </w:numPr>
        <w:spacing w:after="80" w:line="360"/>
      </w:pPr>
      <w:r>
        <w:rPr>
          <w:rFonts w:ascii="SimSun" w:cs="SimSun" w:eastAsia="SimSun" w:hAnsi="SimSun"/>
          <w:sz w:val="22"/>
          <w:szCs w:val="22"/>
        </w:rPr>
        <w:t xml:space="preserve">计费引擎 Token 统计误差不超过±2%；</w:t>
      </w:r>
    </w:p>
    <w:p>
      <w:pPr>
        <w:pStyle w:val="ListParagraph"/>
        <w:numPr>
          <w:ilvl w:val="0"/>
          <w:numId w:val="2"/>
        </w:numPr>
        <w:spacing w:after="80" w:line="360"/>
      </w:pPr>
      <w:r>
        <w:rPr>
          <w:rFonts w:ascii="SimSun" w:cs="SimSun" w:eastAsia="SimSun" w:hAnsi="SimSun"/>
          <w:sz w:val="22"/>
          <w:szCs w:val="22"/>
        </w:rPr>
        <w:t xml:space="preserve">管理后台各项操作无功能性缺陷（UI 微调类问题除外）；</w:t>
      </w:r>
    </w:p>
    <w:p>
      <w:pPr>
        <w:pStyle w:val="ListParagraph"/>
        <w:numPr>
          <w:ilvl w:val="0"/>
          <w:numId w:val="2"/>
        </w:numPr>
        <w:spacing w:after="80" w:line="360"/>
      </w:pPr>
      <w:r>
        <w:rPr>
          <w:rFonts w:ascii="SimSun" w:cs="SimSun" w:eastAsia="SimSun" w:hAnsi="SimSun"/>
          <w:sz w:val="22"/>
          <w:szCs w:val="22"/>
        </w:rPr>
        <w:t xml:space="preserve">定制功能（如有）达到《定制需求说明书》约定的验收标准。</w:t>
      </w:r>
    </w:p>
    <w:p/>
    <w:p>
      <w:pPr>
        <w:pStyle w:val="Heading2"/>
        <w:spacing w:after="150" w:before="300"/>
      </w:pPr>
      <w:r>
        <w:rPr>
          <w:rFonts w:ascii="SimSun" w:cs="SimSun" w:eastAsia="SimSun" w:hAnsi="SimSun"/>
          <w:b/>
          <w:bCs/>
          <w:sz w:val="24"/>
          <w:szCs w:val="24"/>
        </w:rPr>
        <w:t xml:space="preserve">5.3 验收流程</w:t>
      </w:r>
    </w:p>
    <w:p>
      <w:pPr>
        <w:spacing w:after="120" w:line="360"/>
        <w:ind w:firstLine="480"/>
        <w:jc w:val="both"/>
      </w:pPr>
      <w:r>
        <w:rPr>
          <w:rFonts w:ascii="SimSun" w:cs="SimSun" w:eastAsia="SimSun" w:hAnsi="SimSun"/>
          <w:sz w:val="22"/>
          <w:szCs w:val="22"/>
        </w:rPr>
        <w:t xml:space="preserve">（1）乙方提交交付物及《验收确认单》；</w:t>
      </w:r>
    </w:p>
    <w:p>
      <w:pPr>
        <w:spacing w:after="120" w:line="360"/>
        <w:ind w:firstLine="480"/>
        <w:jc w:val="both"/>
      </w:pPr>
      <w:r>
        <w:rPr>
          <w:rFonts w:ascii="SimSun" w:cs="SimSun" w:eastAsia="SimSun" w:hAnsi="SimSun"/>
          <w:sz w:val="22"/>
          <w:szCs w:val="22"/>
        </w:rPr>
        <w:t xml:space="preserve">（2）甲方组织内部测试，记录发现的问题；</w:t>
      </w:r>
    </w:p>
    <w:p>
      <w:pPr>
        <w:spacing w:after="120" w:line="360"/>
        <w:ind w:firstLine="480"/>
        <w:jc w:val="both"/>
      </w:pPr>
      <w:r>
        <w:rPr>
          <w:rFonts w:ascii="SimSun" w:cs="SimSun" w:eastAsia="SimSun" w:hAnsi="SimSun"/>
          <w:sz w:val="22"/>
          <w:szCs w:val="22"/>
        </w:rPr>
        <w:t xml:space="preserve">（3）双方确认问题清单，乙方在约定时限内修复；</w:t>
      </w:r>
    </w:p>
    <w:p>
      <w:pPr>
        <w:spacing w:after="120" w:line="360"/>
        <w:ind w:firstLine="480"/>
        <w:jc w:val="both"/>
      </w:pPr>
      <w:r>
        <w:rPr>
          <w:rFonts w:ascii="SimSun" w:cs="SimSun" w:eastAsia="SimSun" w:hAnsi="SimSun"/>
          <w:sz w:val="22"/>
          <w:szCs w:val="22"/>
        </w:rPr>
        <w:t xml:space="preserve">（4）复测通过后，双方签署《验收确认单》，视为验收合格。</w:t>
      </w:r>
    </w:p>
    <w:p/>
    <w:p>
      <w:pPr>
        <w:pStyle w:val="Heading1"/>
        <w:spacing w:after="200" w:before="400"/>
      </w:pPr>
      <w:r>
        <w:rPr>
          <w:rFonts w:ascii="SimSun" w:cs="SimSun" w:eastAsia="SimSun" w:hAnsi="SimSun"/>
          <w:b/>
          <w:bCs/>
          <w:sz w:val="28"/>
          <w:szCs w:val="28"/>
        </w:rPr>
        <w:t xml:space="preserve">第六条  知识产权</w:t>
      </w:r>
    </w:p>
    <w:p>
      <w:pPr>
        <w:pStyle w:val="ListParagraph"/>
        <w:numPr>
          <w:ilvl w:val="0"/>
          <w:numId w:val="2"/>
        </w:numPr>
        <w:spacing w:after="100" w:line="380"/>
      </w:pPr>
      <w:r>
        <w:rPr>
          <w:rFonts w:ascii="SimSun" w:cs="SimSun" w:eastAsia="SimSun" w:hAnsi="SimSun"/>
          <w:b/>
          <w:bCs/>
          <w:sz w:val="22"/>
          <w:szCs w:val="22"/>
        </w:rPr>
        <w:t xml:space="preserve">原有知识产权归属：</w:t>
      </w:r>
      <w:r>
        <w:rPr>
          <w:rFonts w:ascii="SimSun" w:cs="SimSun" w:eastAsia="SimSun" w:hAnsi="SimSun"/>
          <w:sz w:val="22"/>
          <w:szCs w:val="22"/>
        </w:rPr>
        <w:t xml:space="preserve">TraceHub 标准交付版的原有代码、文档、设计等知识产权归乙方所有。本项目采用 MIT 开源协议发布，甲方在遵守 MIT 协议的前提下，享有使用、复制、修改、合并、发布、分发、再授权和/或销售软件副本的权利。</w:t>
      </w:r>
    </w:p>
    <w:p>
      <w:pPr>
        <w:pStyle w:val="ListParagraph"/>
        <w:numPr>
          <w:ilvl w:val="0"/>
          <w:numId w:val="2"/>
        </w:numPr>
        <w:spacing w:after="100" w:line="380"/>
      </w:pPr>
      <w:r>
        <w:rPr>
          <w:rFonts w:ascii="SimSun" w:cs="SimSun" w:eastAsia="SimSun" w:hAnsi="SimSun"/>
          <w:b/>
          <w:bCs/>
          <w:sz w:val="22"/>
          <w:szCs w:val="22"/>
        </w:rPr>
        <w:t xml:space="preserve">定制开发成果归属：</w:t>
      </w:r>
      <w:r>
        <w:rPr>
          <w:rFonts w:ascii="SimSun" w:cs="SimSun" w:eastAsia="SimSun" w:hAnsi="SimSun"/>
          <w:sz w:val="22"/>
          <w:szCs w:val="22"/>
        </w:rPr>
        <w:t xml:space="preserve">基于本合同产生的定制开发成果（新增功能模块、定制代码、适配器等），其知识产权归甲方所有。乙方不得将该等定制成果用于其他客户或产品，未经甲方书面许可不得开源发布。</w:t>
      </w:r>
    </w:p>
    <w:p>
      <w:pPr>
        <w:pStyle w:val="ListParagraph"/>
        <w:numPr>
          <w:ilvl w:val="0"/>
          <w:numId w:val="2"/>
        </w:numPr>
        <w:spacing w:after="100" w:line="380"/>
      </w:pPr>
      <w:r>
        <w:rPr>
          <w:rFonts w:ascii="SimSun" w:cs="SimSun" w:eastAsia="SimSun" w:hAnsi="SimSun"/>
          <w:b/>
          <w:bCs/>
          <w:sz w:val="22"/>
          <w:szCs w:val="22"/>
        </w:rPr>
        <w:t xml:space="preserve">第三方组件：</w:t>
      </w:r>
      <w:r>
        <w:rPr>
          <w:rFonts w:ascii="SimSun" w:cs="SimSun" w:eastAsia="SimSun" w:hAnsi="SimSun"/>
          <w:sz w:val="22"/>
          <w:szCs w:val="22"/>
        </w:rPr>
        <w:t xml:space="preserve">软件中使用的第三方开源组件（Go 依赖库、前端框架、字体等）遵循各自原有的开源协议（如 Apache-2.0、MIT、BSD 等），乙方不对此部分主张权利，也不承担因第三方组件引起的知识产权纠纷责任。</w:t>
      </w:r>
    </w:p>
    <w:p>
      <w:pPr>
        <w:pStyle w:val="ListParagraph"/>
        <w:numPr>
          <w:ilvl w:val="0"/>
          <w:numId w:val="2"/>
        </w:numPr>
        <w:spacing w:after="100" w:line="380"/>
      </w:pPr>
      <w:r>
        <w:rPr>
          <w:rFonts w:ascii="SimSun" w:cs="SimSun" w:eastAsia="SimSun" w:hAnsi="SimSun"/>
          <w:b/>
          <w:bCs/>
          <w:sz w:val="22"/>
          <w:szCs w:val="22"/>
        </w:rPr>
        <w:t xml:space="preserve">品牌标识：</w:t>
      </w:r>
      <w:r>
        <w:rPr>
          <w:rFonts w:ascii="SimSun" w:cs="SimSun" w:eastAsia="SimSun" w:hAnsi="SimSun"/>
          <w:sz w:val="22"/>
          <w:szCs w:val="22"/>
        </w:rPr>
        <w:t xml:space="preserve">甲方有权在使用过程中替换站点 Logo、名称、配色等品牌元素。"TraceHub"、"迹路径"、"循迹未来"等商标/品牌名称的使用需经乙方书面授权。</w:t>
      </w:r>
    </w:p>
    <w:p/>
    <w:p>
      <w:pPr>
        <w:pStyle w:val="Heading1"/>
        <w:spacing w:after="200" w:before="400"/>
      </w:pPr>
      <w:r>
        <w:rPr>
          <w:rFonts w:ascii="SimSun" w:cs="SimSun" w:eastAsia="SimSun" w:hAnsi="SimSun"/>
          <w:b/>
          <w:bCs/>
          <w:sz w:val="28"/>
          <w:szCs w:val="28"/>
        </w:rPr>
        <w:t xml:space="preserve">第七条  保密条款</w:t>
      </w:r>
    </w:p>
    <w:p>
      <w:pPr>
        <w:spacing w:after="120" w:line="360"/>
        <w:ind w:firstLine="480"/>
        <w:jc w:val="both"/>
      </w:pPr>
      <w:r>
        <w:rPr>
          <w:rFonts w:ascii="SimSun" w:cs="SimSun" w:eastAsia="SimSun" w:hAnsi="SimSun"/>
          <w:sz w:val="22"/>
          <w:szCs w:val="22"/>
        </w:rPr>
        <w:t xml:space="preserve">双方应对在合作过程中获悉的对方商业秘密和技术信息严格保密，未经对方书面同意不得向任何第三方披露。保密义务在本合同终止后____年内持续有效。保密信息范围包括但不限于：</w:t>
      </w:r>
    </w:p>
    <w:p/>
    <w:p>
      <w:pPr>
        <w:pStyle w:val="ListParagraph"/>
        <w:numPr>
          <w:ilvl w:val="0"/>
          <w:numId w:val="3"/>
        </w:numPr>
        <w:spacing w:after="80" w:line="360"/>
      </w:pPr>
      <w:r>
        <w:rPr>
          <w:rFonts w:ascii="SimSun" w:cs="SimSun" w:eastAsia="SimSun" w:hAnsi="SimSun"/>
          <w:sz w:val="22"/>
          <w:szCs w:val="22"/>
        </w:rPr>
        <w:t xml:space="preserve">软件源代码、设计文档、架构图纸等技术资料；</w:t>
      </w:r>
    </w:p>
    <w:p>
      <w:pPr>
        <w:pStyle w:val="ListParagraph"/>
        <w:numPr>
          <w:ilvl w:val="0"/>
          <w:numId w:val="3"/>
        </w:numPr>
        <w:spacing w:after="80" w:line="360"/>
      </w:pPr>
      <w:r>
        <w:rPr>
          <w:rFonts w:ascii="SimSun" w:cs="SimSun" w:eastAsia="SimSun" w:hAnsi="SimSun"/>
          <w:sz w:val="22"/>
          <w:szCs w:val="22"/>
        </w:rPr>
        <w:t xml:space="preserve">甲方的业务数据、用户信息、财务数据；</w:t>
      </w:r>
    </w:p>
    <w:p>
      <w:pPr>
        <w:pStyle w:val="ListParagraph"/>
        <w:numPr>
          <w:ilvl w:val="0"/>
          <w:numId w:val="3"/>
        </w:numPr>
        <w:spacing w:after="80" w:line="360"/>
      </w:pPr>
      <w:r>
        <w:rPr>
          <w:rFonts w:ascii="SimSun" w:cs="SimSun" w:eastAsia="SimSun" w:hAnsi="SimSun"/>
          <w:sz w:val="22"/>
          <w:szCs w:val="22"/>
        </w:rPr>
        <w:t xml:space="preserve">双方的商业模式、定价策略、客户名单；</w:t>
      </w:r>
    </w:p>
    <w:p>
      <w:pPr>
        <w:pStyle w:val="ListParagraph"/>
        <w:numPr>
          <w:ilvl w:val="0"/>
          <w:numId w:val="3"/>
        </w:numPr>
        <w:spacing w:after="80" w:line="360"/>
      </w:pPr>
      <w:r>
        <w:rPr>
          <w:rFonts w:ascii="SimSun" w:cs="SimSun" w:eastAsia="SimSun" w:hAnsi="SimSun"/>
          <w:sz w:val="22"/>
          <w:szCs w:val="22"/>
        </w:rPr>
        <w:t xml:space="preserve">本合同的条款内容与交易金额；</w:t>
      </w:r>
    </w:p>
    <w:p>
      <w:pPr>
        <w:pStyle w:val="ListParagraph"/>
        <w:numPr>
          <w:ilvl w:val="0"/>
          <w:numId w:val="3"/>
        </w:numPr>
        <w:spacing w:after="80" w:line="360"/>
      </w:pPr>
      <w:r>
        <w:rPr>
          <w:rFonts w:ascii="SimSun" w:cs="SimSun" w:eastAsia="SimSun" w:hAnsi="SimSun"/>
          <w:sz w:val="22"/>
          <w:szCs w:val="22"/>
        </w:rPr>
        <w:t xml:space="preserve">法律法规规定的其他应当保密的信息。</w:t>
      </w:r>
    </w:p>
    <w:p/>
    <w:p>
      <w:pPr>
        <w:pStyle w:val="Heading1"/>
        <w:spacing w:after="200" w:before="400"/>
      </w:pPr>
      <w:r>
        <w:rPr>
          <w:rFonts w:ascii="SimSun" w:cs="SimSun" w:eastAsia="SimSun" w:hAnsi="SimSun"/>
          <w:b/>
          <w:bCs/>
          <w:sz w:val="28"/>
          <w:szCs w:val="28"/>
        </w:rPr>
        <w:t xml:space="preserve">第八条  售后服务与技术支持</w:t>
      </w:r>
    </w:p>
    <w:p>
      <w:pPr>
        <w:pStyle w:val="Heading2"/>
        <w:spacing w:after="150" w:before="300"/>
      </w:pPr>
      <w:r>
        <w:rPr>
          <w:rFonts w:ascii="SimSun" w:cs="SimSun" w:eastAsia="SimSun" w:hAnsi="SimSun"/>
          <w:b/>
          <w:bCs/>
          <w:sz w:val="24"/>
          <w:szCs w:val="24"/>
        </w:rPr>
        <w:t xml:space="preserve">8.1 免费质保期</w:t>
      </w:r>
    </w:p>
    <w:p>
      <w:pPr>
        <w:spacing w:after="120" w:line="360"/>
        <w:ind w:firstLine="480"/>
        <w:jc w:val="both"/>
      </w:pPr>
      <w:r>
        <w:rPr>
          <w:rFonts w:ascii="SimSun" w:cs="SimSun" w:eastAsia="SimSun" w:hAnsi="SimSun"/>
          <w:sz w:val="22"/>
          <w:szCs w:val="22"/>
        </w:rPr>
        <w:t xml:space="preserve">自验收合格之日起，乙方提供____天的免费质保服务。质保期内，对于标准版功能范围内的 Bug 和缺陷，乙方承诺：</w:t>
      </w:r>
    </w:p>
    <w:p/>
    <w:p>
      <w:pPr>
        <w:pStyle w:val="ListParagraph"/>
        <w:numPr>
          <w:ilvl w:val="0"/>
          <w:numId w:val="2"/>
        </w:numPr>
        <w:spacing w:after="80" w:line="360"/>
      </w:pPr>
      <w:r>
        <w:rPr>
          <w:rFonts w:ascii="SimSun" w:cs="SimSun" w:eastAsia="SimSun" w:hAnsi="SimSun"/>
          <w:b/>
          <w:bCs/>
          <w:sz w:val="22"/>
          <w:szCs w:val="22"/>
        </w:rPr>
        <w:t xml:space="preserve">致命性问题（导致服务不可用）：</w:t>
      </w:r>
      <w:r>
        <w:rPr>
          <w:rFonts w:ascii="SimSun" w:cs="SimSun" w:eastAsia="SimSun" w:hAnsi="SimSun"/>
          <w:sz w:val="22"/>
          <w:szCs w:val="22"/>
        </w:rPr>
        <w:t xml:space="preserve">____小时内响应，____小时内修复；</w:t>
      </w:r>
    </w:p>
    <w:p>
      <w:pPr>
        <w:pStyle w:val="ListParagraph"/>
        <w:numPr>
          <w:ilvl w:val="0"/>
          <w:numId w:val="2"/>
        </w:numPr>
        <w:spacing w:after="80" w:line="360"/>
      </w:pPr>
      <w:r>
        <w:rPr>
          <w:rFonts w:ascii="SimSun" w:cs="SimSun" w:eastAsia="SimSun" w:hAnsi="SimSun"/>
          <w:b/>
          <w:bCs/>
          <w:sz w:val="22"/>
          <w:szCs w:val="22"/>
        </w:rPr>
        <w:t xml:space="preserve">严重性问题（主要功能异常）：</w:t>
      </w:r>
      <w:r>
        <w:rPr>
          <w:rFonts w:ascii="SimSun" w:cs="SimSun" w:eastAsia="SimSun" w:hAnsi="SimSun"/>
          <w:sz w:val="22"/>
          <w:szCs w:val="22"/>
        </w:rPr>
        <w:t xml:space="preserve">____小时内响应，____个工作日内修复；</w:t>
      </w:r>
    </w:p>
    <w:p>
      <w:pPr>
        <w:pStyle w:val="ListParagraph"/>
        <w:numPr>
          <w:ilvl w:val="0"/>
          <w:numId w:val="2"/>
        </w:numPr>
        <w:spacing w:after="80" w:line="360"/>
      </w:pPr>
      <w:r>
        <w:rPr>
          <w:rFonts w:ascii="SimSun" w:cs="SimSun" w:eastAsia="SimSun" w:hAnsi="SimSun"/>
          <w:b/>
          <w:bCs/>
          <w:sz w:val="22"/>
          <w:szCs w:val="22"/>
        </w:rPr>
        <w:t xml:space="preserve">一般性问题（非核心功能或体验优化）：</w:t>
      </w:r>
      <w:r>
        <w:rPr>
          <w:rFonts w:ascii="SimSun" w:cs="SimSun" w:eastAsia="SimSun" w:hAnsi="SimSun"/>
          <w:sz w:val="22"/>
          <w:szCs w:val="22"/>
        </w:rPr>
        <w:t xml:space="preserve">____个工作日内响应，纳入后续版本迭代计划。</w:t>
      </w:r>
    </w:p>
    <w:p/>
    <w:p>
      <w:pPr>
        <w:pStyle w:val="Heading2"/>
        <w:spacing w:after="150" w:before="300"/>
      </w:pPr>
      <w:r>
        <w:rPr>
          <w:rFonts w:ascii="SimSun" w:cs="SimSun" w:eastAsia="SimSun" w:hAnsi="SimSun"/>
          <w:b/>
          <w:bCs/>
          <w:sz w:val="24"/>
          <w:szCs w:val="24"/>
        </w:rPr>
        <w:t xml:space="preserve">8.2 有偿维保服务</w:t>
      </w:r>
    </w:p>
    <w:p>
      <w:pPr>
        <w:spacing w:after="120" w:line="360"/>
        <w:ind w:firstLine="480"/>
        <w:jc w:val="both"/>
      </w:pPr>
      <w:r>
        <w:rPr>
          <w:rFonts w:ascii="SimSun" w:cs="SimSun" w:eastAsia="SimSun" w:hAnsi="SimSun"/>
          <w:sz w:val="22"/>
          <w:szCs w:val="22"/>
        </w:rPr>
        <w:t xml:space="preserve">免费质保期满后，甲方可选择购买年度维保服务，服务内容包括：</w:t>
      </w:r>
    </w:p>
    <w:p/>
    <w:p>
      <w:pPr>
        <w:pStyle w:val="ListParagraph"/>
        <w:numPr>
          <w:ilvl w:val="0"/>
          <w:numId w:val="3"/>
        </w:numPr>
        <w:spacing w:after="80" w:line="360"/>
      </w:pPr>
      <w:r>
        <w:rPr>
          <w:rFonts w:ascii="SimSun" w:cs="SimSun" w:eastAsia="SimSun" w:hAnsi="SimSun"/>
          <w:sz w:val="22"/>
          <w:szCs w:val="22"/>
        </w:rPr>
        <w:t xml:space="preserve">标准版功能 Bug 修复与安全漏洞补丁推送；</w:t>
      </w:r>
    </w:p>
    <w:p>
      <w:pPr>
        <w:pStyle w:val="ListParagraph"/>
        <w:numPr>
          <w:ilvl w:val="0"/>
          <w:numId w:val="3"/>
        </w:numPr>
        <w:spacing w:after="80" w:line="360"/>
      </w:pPr>
      <w:r>
        <w:rPr>
          <w:rFonts w:ascii="SimSun" w:cs="SimSun" w:eastAsia="SimSun" w:hAnsi="SimSun"/>
          <w:sz w:val="22"/>
          <w:szCs w:val="22"/>
        </w:rPr>
        <w:t xml:space="preserve">新版本的升级通知与升级指导（不含定制功能的兼容性适配）；</w:t>
      </w:r>
    </w:p>
    <w:p>
      <w:pPr>
        <w:pStyle w:val="ListParagraph"/>
        <w:numPr>
          <w:ilvl w:val="0"/>
          <w:numId w:val="3"/>
        </w:numPr>
        <w:spacing w:after="80" w:line="360"/>
      </w:pPr>
      <w:r>
        <w:rPr>
          <w:rFonts w:ascii="SimSun" w:cs="SimSun" w:eastAsia="SimSun" w:hAnsi="SimSun"/>
          <w:sz w:val="22"/>
          <w:szCs w:val="22"/>
        </w:rPr>
        <w:t xml:space="preserve">远程技术支持（工作日 9:00-18:00）；</w:t>
      </w:r>
    </w:p>
    <w:p>
      <w:pPr>
        <w:pStyle w:val="ListParagraph"/>
        <w:numPr>
          <w:ilvl w:val="0"/>
          <w:numId w:val="3"/>
        </w:numPr>
        <w:spacing w:after="80" w:line="360"/>
      </w:pPr>
      <w:r>
        <w:rPr>
          <w:rFonts w:ascii="SimSun" w:cs="SimSun" w:eastAsia="SimSun" w:hAnsi="SimSun"/>
          <w:sz w:val="22"/>
          <w:szCs w:val="22"/>
        </w:rPr>
        <w:t xml:space="preserve">每季度一次健康检查报告（需提供必要访问权限）。</w:t>
      </w:r>
    </w:p>
    <w:p/>
    <w:p>
      <w:pPr>
        <w:pStyle w:val="Heading2"/>
        <w:spacing w:after="150" w:before="300"/>
      </w:pPr>
      <w:r>
        <w:rPr>
          <w:rFonts w:ascii="SimSun" w:cs="SimSun" w:eastAsia="SimSun" w:hAnsi="SimSun"/>
          <w:b/>
          <w:bCs/>
          <w:sz w:val="24"/>
          <w:szCs w:val="24"/>
        </w:rPr>
        <w:t xml:space="preserve">8.3 不在服务范围内的事项</w:t>
      </w:r>
    </w:p>
    <w:p>
      <w:pPr>
        <w:pStyle w:val="ListParagraph"/>
        <w:numPr>
          <w:ilvl w:val="0"/>
          <w:numId w:val="3"/>
        </w:numPr>
        <w:spacing w:after="80" w:line="360"/>
      </w:pPr>
      <w:r>
        <w:rPr>
          <w:rFonts w:ascii="SimSun" w:cs="SimSun" w:eastAsia="SimSun" w:hAnsi="SimSun"/>
          <w:sz w:val="22"/>
          <w:szCs w:val="22"/>
        </w:rPr>
        <w:t xml:space="preserve">甲方自行修改源代码导致的问题；</w:t>
      </w:r>
    </w:p>
    <w:p>
      <w:pPr>
        <w:pStyle w:val="ListParagraph"/>
        <w:numPr>
          <w:ilvl w:val="0"/>
          <w:numId w:val="3"/>
        </w:numPr>
        <w:spacing w:after="80" w:line="360"/>
      </w:pPr>
      <w:r>
        <w:rPr>
          <w:rFonts w:ascii="SimSun" w:cs="SimSun" w:eastAsia="SimSun" w:hAnsi="SimSun"/>
          <w:sz w:val="22"/>
          <w:szCs w:val="22"/>
        </w:rPr>
        <w:t xml:space="preserve">第三方上游 API 服务商（如 OpenAI、Anthropic 等）的服务中断或变更；</w:t>
      </w:r>
    </w:p>
    <w:p>
      <w:pPr>
        <w:pStyle w:val="ListParagraph"/>
        <w:numPr>
          <w:ilvl w:val="0"/>
          <w:numId w:val="3"/>
        </w:numPr>
        <w:spacing w:after="80" w:line="360"/>
      </w:pPr>
      <w:r>
        <w:rPr>
          <w:rFonts w:ascii="SimSun" w:cs="SimSun" w:eastAsia="SimSun" w:hAnsi="SimSun"/>
          <w:sz w:val="22"/>
          <w:szCs w:val="22"/>
        </w:rPr>
        <w:t xml:space="preserve">甲方部署环境的硬件故障、网络故障或配置不当；</w:t>
      </w:r>
    </w:p>
    <w:p>
      <w:pPr>
        <w:pStyle w:val="ListParagraph"/>
        <w:numPr>
          <w:ilvl w:val="0"/>
          <w:numId w:val="3"/>
        </w:numPr>
        <w:spacing w:after="80" w:line="360"/>
      </w:pPr>
      <w:r>
        <w:rPr>
          <w:rFonts w:ascii="SimSun" w:cs="SimSun" w:eastAsia="SimSun" w:hAnsi="SimSun"/>
          <w:sz w:val="22"/>
          <w:szCs w:val="22"/>
        </w:rPr>
        <w:t xml:space="preserve">超出标准版范围的新增需求或定制开发；</w:t>
      </w:r>
    </w:p>
    <w:p>
      <w:pPr>
        <w:pStyle w:val="ListParagraph"/>
        <w:numPr>
          <w:ilvl w:val="0"/>
          <w:numId w:val="3"/>
        </w:numPr>
        <w:spacing w:after="80" w:line="360"/>
      </w:pPr>
      <w:r>
        <w:rPr>
          <w:rFonts w:ascii="SimSun" w:cs="SimSun" w:eastAsia="SimSun" w:hAnsi="SimSun"/>
          <w:sz w:val="22"/>
          <w:szCs w:val="22"/>
        </w:rPr>
        <w:t xml:space="preserve">不可抗力因素造成的影响。</w:t>
      </w:r>
    </w:p>
    <w:p/>
    <w:p>
      <w:pPr>
        <w:pStyle w:val="Heading1"/>
        <w:spacing w:after="200" w:before="400"/>
      </w:pPr>
      <w:r>
        <w:rPr>
          <w:rFonts w:ascii="SimSun" w:cs="SimSun" w:eastAsia="SimSun" w:hAnsi="SimSun"/>
          <w:b/>
          <w:bCs/>
          <w:sz w:val="28"/>
          <w:szCs w:val="28"/>
        </w:rPr>
        <w:t xml:space="preserve">第九条  违约责任</w:t>
      </w:r>
    </w:p>
    <w:p>
      <w:pPr>
        <w:pStyle w:val="ListParagraph"/>
        <w:numPr>
          <w:ilvl w:val="0"/>
          <w:numId w:val="2"/>
        </w:numPr>
        <w:spacing w:after="100" w:line="380"/>
      </w:pPr>
      <w:r>
        <w:rPr>
          <w:rFonts w:ascii="SimSun" w:cs="SimSun" w:eastAsia="SimSun" w:hAnsi="SimSun"/>
          <w:b/>
          <w:bCs/>
          <w:sz w:val="22"/>
          <w:szCs w:val="22"/>
        </w:rPr>
        <w:t xml:space="preserve">甲方逾期付款：</w:t>
      </w:r>
      <w:r>
        <w:rPr>
          <w:rFonts w:ascii="SimSun" w:cs="SimSun" w:eastAsia="SimSun" w:hAnsi="SimSun"/>
          <w:sz w:val="22"/>
          <w:szCs w:val="22"/>
        </w:rPr>
        <w:t xml:space="preserve">每逾期一日，应按应付未付金额的____‰向乙方支付违约金。逾期超过____日的，乙方有权暂停服务或解除合同，且不退还已收取的款项。</w:t>
      </w:r>
    </w:p>
    <w:p>
      <w:pPr>
        <w:pStyle w:val="ListParagraph"/>
        <w:numPr>
          <w:ilvl w:val="0"/>
          <w:numId w:val="2"/>
        </w:numPr>
        <w:spacing w:after="100" w:line="380"/>
      </w:pPr>
      <w:r>
        <w:rPr>
          <w:rFonts w:ascii="SimSun" w:cs="SimSun" w:eastAsia="SimSun" w:hAnsi="SimSun"/>
          <w:b/>
          <w:bCs/>
          <w:sz w:val="22"/>
          <w:szCs w:val="22"/>
        </w:rPr>
        <w:t xml:space="preserve">乙方逾期交付：</w:t>
      </w:r>
      <w:r>
        <w:rPr>
          <w:rFonts w:ascii="SimSun" w:cs="SimSun" w:eastAsia="SimSun" w:hAnsi="SimSun"/>
          <w:sz w:val="22"/>
          <w:szCs w:val="22"/>
        </w:rPr>
        <w:t xml:space="preserve">非因甲方原因导致逾期交付的，每逾期一日，乙方应按合同总金额的____‰向甲方支付违约金。逾期超过____日的，甲方有权解除合同并要求全额退款。</w:t>
      </w:r>
    </w:p>
    <w:p>
      <w:pPr>
        <w:pStyle w:val="ListParagraph"/>
        <w:numPr>
          <w:ilvl w:val="0"/>
          <w:numId w:val="2"/>
        </w:numPr>
        <w:spacing w:after="100" w:line="380"/>
      </w:pPr>
      <w:r>
        <w:rPr>
          <w:rFonts w:ascii="SimSun" w:cs="SimSun" w:eastAsia="SimSun" w:hAnsi="SimSun"/>
          <w:b/>
          <w:bCs/>
          <w:sz w:val="22"/>
          <w:szCs w:val="22"/>
        </w:rPr>
        <w:t xml:space="preserve">质量不符合约定：</w:t>
      </w:r>
      <w:r>
        <w:rPr>
          <w:rFonts w:ascii="SimSun" w:cs="SimSun" w:eastAsia="SimSun" w:hAnsi="SimSun"/>
          <w:sz w:val="22"/>
          <w:szCs w:val="22"/>
        </w:rPr>
        <w:t xml:space="preserve">若交付成果经两次修复仍无法通过验收的，甲方有权要求乙方继续整改或解除合同并退还未通过部分的相应款项。</w:t>
      </w:r>
    </w:p>
    <w:p>
      <w:pPr>
        <w:pStyle w:val="ListParagraph"/>
        <w:numPr>
          <w:ilvl w:val="0"/>
          <w:numId w:val="2"/>
        </w:numPr>
        <w:spacing w:after="100" w:line="380"/>
      </w:pPr>
      <w:r>
        <w:rPr>
          <w:rFonts w:ascii="SimSun" w:cs="SimSun" w:eastAsia="SimSun" w:hAnsi="SimSun"/>
          <w:b/>
          <w:bCs/>
          <w:sz w:val="22"/>
          <w:szCs w:val="22"/>
        </w:rPr>
        <w:t xml:space="preserve">知识产权侵权：</w:t>
      </w:r>
      <w:r>
        <w:rPr>
          <w:rFonts w:ascii="SimSun" w:cs="SimSun" w:eastAsia="SimSun" w:hAnsi="SimSun"/>
          <w:sz w:val="22"/>
          <w:szCs w:val="22"/>
        </w:rPr>
        <w:t xml:space="preserve">因乙方原因导致交付成果侵犯第三方知识产权的，由乙方承担全部法律责任并赔偿甲方因此遭受的全部损失。</w:t>
      </w:r>
    </w:p>
    <w:p>
      <w:pPr>
        <w:pStyle w:val="ListParagraph"/>
        <w:numPr>
          <w:ilvl w:val="0"/>
          <w:numId w:val="2"/>
        </w:numPr>
        <w:spacing w:after="100" w:line="380"/>
      </w:pPr>
      <w:r>
        <w:rPr>
          <w:rFonts w:ascii="SimSun" w:cs="SimSun" w:eastAsia="SimSun" w:hAnsi="SimSun"/>
          <w:b/>
          <w:bCs/>
          <w:sz w:val="22"/>
          <w:szCs w:val="22"/>
        </w:rPr>
        <w:t xml:space="preserve">保密违约：</w:t>
      </w:r>
      <w:r>
        <w:rPr>
          <w:rFonts w:ascii="SimSun" w:cs="SimSun" w:eastAsia="SimSun" w:hAnsi="SimSun"/>
          <w:sz w:val="22"/>
          <w:szCs w:val="22"/>
        </w:rPr>
        <w:t xml:space="preserve">任何一方违反保密义务的，应向对方支付违约金人民币________元；造成实际损失超过违约金的，还应赔偿差额部分。</w:t>
      </w:r>
    </w:p>
    <w:p/>
    <w:p>
      <w:pPr>
        <w:pStyle w:val="Heading1"/>
        <w:spacing w:after="200" w:before="400"/>
      </w:pPr>
      <w:r>
        <w:rPr>
          <w:rFonts w:ascii="SimSun" w:cs="SimSun" w:eastAsia="SimSun" w:hAnsi="SimSun"/>
          <w:b/>
          <w:bCs/>
          <w:sz w:val="28"/>
          <w:szCs w:val="28"/>
        </w:rPr>
        <w:t xml:space="preserve">第十条  免责条款与不可抗力</w:t>
      </w:r>
    </w:p>
    <w:p>
      <w:pPr>
        <w:spacing w:after="120" w:line="360"/>
        <w:ind w:firstLine="480"/>
        <w:jc w:val="both"/>
      </w:pPr>
      <w:r>
        <w:rPr>
          <w:rFonts w:ascii="SimSun" w:cs="SimSun" w:eastAsia="SimSun" w:hAnsi="SimSun"/>
          <w:sz w:val="22"/>
          <w:szCs w:val="22"/>
        </w:rPr>
        <w:t xml:space="preserve">因以下原因导致合同不能履行或不能完全履行的，遭受不可抗力的一方不承担违约责任，但应及时通知对方并在____日内提供有效证明：</w:t>
      </w:r>
    </w:p>
    <w:p/>
    <w:p>
      <w:pPr>
        <w:pStyle w:val="ListParagraph"/>
        <w:numPr>
          <w:ilvl w:val="0"/>
          <w:numId w:val="3"/>
        </w:numPr>
        <w:spacing w:after="80" w:line="360"/>
      </w:pPr>
      <w:r>
        <w:rPr>
          <w:rFonts w:ascii="SimSun" w:cs="SimSun" w:eastAsia="SimSun" w:hAnsi="SimSun"/>
          <w:sz w:val="22"/>
          <w:szCs w:val="22"/>
        </w:rPr>
        <w:t xml:space="preserve">自然灾害（地震、洪水、台风等）；</w:t>
      </w:r>
    </w:p>
    <w:p>
      <w:pPr>
        <w:pStyle w:val="ListParagraph"/>
        <w:numPr>
          <w:ilvl w:val="0"/>
          <w:numId w:val="3"/>
        </w:numPr>
        <w:spacing w:after="80" w:line="360"/>
      </w:pPr>
      <w:r>
        <w:rPr>
          <w:rFonts w:ascii="SimSun" w:cs="SimSun" w:eastAsia="SimSun" w:hAnsi="SimSun"/>
          <w:sz w:val="22"/>
          <w:szCs w:val="22"/>
        </w:rPr>
        <w:t xml:space="preserve">政府行为或法律法规政策变化；</w:t>
      </w:r>
    </w:p>
    <w:p>
      <w:pPr>
        <w:pStyle w:val="ListParagraph"/>
        <w:numPr>
          <w:ilvl w:val="0"/>
          <w:numId w:val="3"/>
        </w:numPr>
        <w:spacing w:after="80" w:line="360"/>
      </w:pPr>
      <w:r>
        <w:rPr>
          <w:rFonts w:ascii="SimSun" w:cs="SimSun" w:eastAsia="SimSun" w:hAnsi="SimSun"/>
          <w:sz w:val="22"/>
          <w:szCs w:val="22"/>
        </w:rPr>
        <w:t xml:space="preserve">战争、罢工、骚乱等社会异常事件；</w:t>
      </w:r>
    </w:p>
    <w:p>
      <w:pPr>
        <w:pStyle w:val="ListParagraph"/>
        <w:numPr>
          <w:ilvl w:val="0"/>
          <w:numId w:val="3"/>
        </w:numPr>
        <w:spacing w:after="80" w:line="360"/>
      </w:pPr>
      <w:r>
        <w:rPr>
          <w:rFonts w:ascii="SimSun" w:cs="SimSun" w:eastAsia="SimSun" w:hAnsi="SimSun"/>
          <w:sz w:val="22"/>
          <w:szCs w:val="22"/>
        </w:rPr>
        <w:t xml:space="preserve">互联网基础设施大面积故障（骨干网、电力等）；</w:t>
      </w:r>
    </w:p>
    <w:p>
      <w:pPr>
        <w:pStyle w:val="ListParagraph"/>
        <w:numPr>
          <w:ilvl w:val="0"/>
          <w:numId w:val="3"/>
        </w:numPr>
        <w:spacing w:after="80" w:line="360"/>
      </w:pPr>
      <w:r>
        <w:rPr>
          <w:rFonts w:ascii="SimSun" w:cs="SimSun" w:eastAsia="SimSun" w:hAnsi="SimSun"/>
          <w:sz w:val="22"/>
          <w:szCs w:val="22"/>
        </w:rPr>
        <w:t xml:space="preserve">上游 AI 服务商（OpenAI/Anthropic 等）官方 API 服务中断或策略变更。</w:t>
      </w:r>
    </w:p>
    <w:p/>
    <w:p>
      <w:pPr>
        <w:pStyle w:val="Heading1"/>
        <w:spacing w:after="200" w:before="400"/>
      </w:pPr>
      <w:r>
        <w:rPr>
          <w:rFonts w:ascii="SimSun" w:cs="SimSun" w:eastAsia="SimSun" w:hAnsi="SimSun"/>
          <w:b/>
          <w:bCs/>
          <w:sz w:val="28"/>
          <w:szCs w:val="28"/>
        </w:rPr>
        <w:t xml:space="preserve">第十一条  争议解决</w:t>
      </w:r>
    </w:p>
    <w:p>
      <w:pPr>
        <w:spacing w:after="120" w:line="360"/>
        <w:ind w:firstLine="480"/>
        <w:jc w:val="both"/>
      </w:pPr>
      <w:r>
        <w:rPr>
          <w:rFonts w:ascii="SimSun" w:cs="SimSun" w:eastAsia="SimSun" w:hAnsi="SimSun"/>
          <w:sz w:val="22"/>
          <w:szCs w:val="22"/>
        </w:rPr>
        <w:t xml:space="preserve">因本合同引起的或与本合同有关的任何争议，双方应首先通过友好协商解决。协商不成的，任何一方均有权向________________人民法院提起诉讼。</w:t>
      </w:r>
    </w:p>
    <w:p/>
    <w:p>
      <w:pPr>
        <w:pStyle w:val="Heading1"/>
        <w:spacing w:after="200" w:before="400"/>
      </w:pPr>
      <w:r>
        <w:rPr>
          <w:rFonts w:ascii="SimSun" w:cs="SimSun" w:eastAsia="SimSun" w:hAnsi="SimSun"/>
          <w:b/>
          <w:bCs/>
          <w:sz w:val="28"/>
          <w:szCs w:val="28"/>
        </w:rPr>
        <w:t xml:space="preserve">第十二条  其他约定</w:t>
      </w:r>
    </w:p>
    <w:p>
      <w:pPr>
        <w:pStyle w:val="ListParagraph"/>
        <w:numPr>
          <w:ilvl w:val="0"/>
          <w:numId w:val="2"/>
        </w:numPr>
        <w:spacing w:after="100" w:line="380"/>
      </w:pPr>
      <w:r>
        <w:rPr>
          <w:rFonts w:ascii="SimSun" w:cs="SimSun" w:eastAsia="SimSun" w:hAnsi="SimSun"/>
          <w:b/>
          <w:bCs/>
          <w:sz w:val="22"/>
          <w:szCs w:val="22"/>
        </w:rPr>
        <w:t xml:space="preserve">通知送达：</w:t>
      </w:r>
      <w:r>
        <w:rPr>
          <w:rFonts w:ascii="SimSun" w:cs="SimSun" w:eastAsia="SimSun" w:hAnsi="SimSun"/>
          <w:sz w:val="22"/>
          <w:szCs w:val="22"/>
        </w:rPr>
        <w:t xml:space="preserve">与本合同有关的通知应以书面形式发出。甲方联系地址以合同首部载明地址为准，乙方联系地址以营业执照登记地址为准。一方变更通讯地址的，应提前____日书面通知对方。</w:t>
      </w:r>
    </w:p>
    <w:p>
      <w:pPr>
        <w:pStyle w:val="ListParagraph"/>
        <w:numPr>
          <w:ilvl w:val="0"/>
          <w:numId w:val="2"/>
        </w:numPr>
        <w:spacing w:after="100" w:line="380"/>
      </w:pPr>
      <w:r>
        <w:rPr>
          <w:rFonts w:ascii="SimSun" w:cs="SimSun" w:eastAsia="SimSun" w:hAnsi="SimSun"/>
          <w:b/>
          <w:bCs/>
          <w:sz w:val="22"/>
          <w:szCs w:val="22"/>
        </w:rPr>
        <w:t xml:space="preserve">合同变更与补充：</w:t>
      </w:r>
      <w:r>
        <w:rPr>
          <w:rFonts w:ascii="SimSun" w:cs="SimSun" w:eastAsia="SimSun" w:hAnsi="SimSun"/>
          <w:sz w:val="22"/>
          <w:szCs w:val="22"/>
        </w:rPr>
        <w:t xml:space="preserve">对本合同的任何修改、补充均须经双方书面确认，并以书面形式（包括电子数据交换）作出。口头承诺无效。</w:t>
      </w:r>
    </w:p>
    <w:p>
      <w:pPr>
        <w:pStyle w:val="ListParagraph"/>
        <w:numPr>
          <w:ilvl w:val="0"/>
          <w:numId w:val="2"/>
        </w:numPr>
        <w:spacing w:after="100" w:line="380"/>
      </w:pPr>
      <w:r>
        <w:rPr>
          <w:rFonts w:ascii="SimSun" w:cs="SimSun" w:eastAsia="SimSun" w:hAnsi="SimSun"/>
          <w:b/>
          <w:bCs/>
          <w:sz w:val="22"/>
          <w:szCs w:val="22"/>
        </w:rPr>
        <w:t xml:space="preserve">合同效力：</w:t>
      </w:r>
      <w:r>
        <w:rPr>
          <w:rFonts w:ascii="SimSun" w:cs="SimSun" w:eastAsia="SimSun" w:hAnsi="SimSun"/>
          <w:sz w:val="22"/>
          <w:szCs w:val="22"/>
        </w:rPr>
        <w:t xml:space="preserve">本合同一式____份，甲乙双方各执____份，具有同等法律效力。自双方法定代表人或授权代表签字并加盖公章（或合同专用章）之日起生效。</w:t>
      </w:r>
    </w:p>
    <w:p>
      <w:pPr>
        <w:pStyle w:val="ListParagraph"/>
        <w:numPr>
          <w:ilvl w:val="0"/>
          <w:numId w:val="2"/>
        </w:numPr>
        <w:spacing w:after="100" w:line="380"/>
      </w:pPr>
      <w:r>
        <w:rPr>
          <w:rFonts w:ascii="SimSun" w:cs="SimSun" w:eastAsia="SimSun" w:hAnsi="SimSun"/>
          <w:b/>
          <w:bCs/>
          <w:sz w:val="22"/>
          <w:szCs w:val="22"/>
        </w:rPr>
        <w:t xml:space="preserve">附件效力：</w:t>
      </w:r>
      <w:r>
        <w:rPr>
          <w:rFonts w:ascii="SimSun" w:cs="SimSun" w:eastAsia="SimSun" w:hAnsi="SimSun"/>
          <w:sz w:val="22"/>
          <w:szCs w:val="22"/>
        </w:rPr>
        <w:t xml:space="preserve">本合同附件是合同不可分割的组成部分，与合同正文具有同等法律效力。附件包括：（1）《定制需求说明书》（如有）；（2）《验收确认单》（模板）；（3）其他双方书面确认的技术规格文件。</w:t>
      </w:r>
    </w:p>
    <w:p>
      <w:pPr>
        <w:pStyle w:val="ListParagraph"/>
        <w:numPr>
          <w:ilvl w:val="0"/>
          <w:numId w:val="2"/>
        </w:numPr>
        <w:spacing w:after="100" w:line="380"/>
      </w:pPr>
      <w:r>
        <w:rPr>
          <w:rFonts w:ascii="SimSun" w:cs="SimSun" w:eastAsia="SimSun" w:hAnsi="SimSun"/>
          <w:b/>
          <w:bCs/>
          <w:sz w:val="22"/>
          <w:szCs w:val="22"/>
        </w:rPr>
        <w:t xml:space="preserve">完整性声明：</w:t>
      </w:r>
      <w:r>
        <w:rPr>
          <w:rFonts w:ascii="SimSun" w:cs="SimSun" w:eastAsia="SimSun" w:hAnsi="SimSun"/>
          <w:sz w:val="22"/>
          <w:szCs w:val="22"/>
        </w:rPr>
        <w:t xml:space="preserve">本合同构成双方就本合同标的达成的完整合意，取代此前就同一事项的所有口头或书面沟通、谅解或协议。</w:t>
      </w:r>
    </w:p>
    <w:p/>
    <w:p>
      <w:r>
        <w:br w:type="page"/>
      </w:r>
    </w:p>
    <w:p>
      <w:pPr>
        <w:spacing w:after="400"/>
        <w:jc w:val="center"/>
      </w:pPr>
      <w:r>
        <w:rPr>
          <w:rFonts w:ascii="SimHei" w:cs="SimHei" w:eastAsia="SimHei" w:hAnsi="SimHei"/>
          <w:b/>
          <w:bCs/>
          <w:sz w:val="32"/>
          <w:szCs w:val="32"/>
        </w:rPr>
        <w:t xml:space="preserve">【签 字 页】</w:t>
      </w:r>
    </w:p>
    <w:p/>
    <w:p/>
    <w:p>
      <w:pPr>
        <w:spacing w:after="200"/>
      </w:pPr>
      <w:r>
        <w:rPr>
          <w:rFonts w:ascii="SimSun" w:cs="SimSun" w:eastAsia="SimSun" w:hAnsi="SimSun"/>
          <w:b/>
          <w:bCs/>
          <w:sz w:val="24"/>
          <w:szCs w:val="24"/>
        </w:rPr>
        <w:t xml:space="preserve">甲方（委托方）：</w:t>
      </w:r>
    </w:p>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单位全称</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统一社会信用代码</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法定代表人/负责人</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授权代表（签字）</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联系电话</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电子邮箱</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通讯地址</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p/>
    <w:p>
      <w:pPr>
        <w:spacing w:after="100"/>
      </w:pPr>
      <w:r>
        <w:rPr>
          <w:rFonts w:ascii="SimSun" w:cs="SimSun" w:eastAsia="SimSun" w:hAnsi="SimSun"/>
          <w:sz w:val="22"/>
          <w:szCs w:val="22"/>
        </w:rPr>
        <w:t xml:space="preserve">（加盖公章/合同专用章）</w:t>
      </w:r>
      <w:r>
        <w:rPr>
          <w:sz w:val="22"/>
          <w:szCs w:val="22"/>
        </w:rPr>
        <w:t xml:space="preserve">                                              </w:t>
      </w:r>
      <w:r>
        <w:rPr>
          <w:rFonts w:ascii="SimSun" w:cs="SimSun" w:eastAsia="SimSun" w:hAnsi="SimSun"/>
          <w:sz w:val="22"/>
          <w:szCs w:val="22"/>
        </w:rPr>
        <w:t xml:space="preserve">    签署日期：____年____月____日</w:t>
      </w:r>
    </w:p>
    <w:p/>
    <w:p/>
    <w:p>
      <w:pPr>
        <w:spacing w:after="200"/>
      </w:pPr>
      <w:r>
        <w:rPr>
          <w:rFonts w:ascii="SimSun" w:cs="SimSun" w:eastAsia="SimSun" w:hAnsi="SimSun"/>
          <w:b/>
          <w:bCs/>
          <w:sz w:val="24"/>
          <w:szCs w:val="24"/>
        </w:rPr>
        <w:t xml:space="preserve">乙方（开发方）：循迹未来团队</w:t>
      </w:r>
    </w:p>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团队/公司名称</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统一社会信用代码</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负责人/法定代表人</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授权代表（签字）</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联系电话</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电子邮箱</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tr>
      <w:tc>
        <w:tcPr>
          <w:tcW w:type="dxa" w:w="240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vAlign w:val="center"/>
        </w:tcPr>
        <w:p>
          <w:r>
            <w:rPr>
              <w:rFonts w:ascii="SimSun" w:cs="SimSun" w:eastAsia="SimSun" w:hAnsi="SimSun"/>
              <w:sz w:val="22"/>
              <w:szCs w:val="22"/>
            </w:rPr>
            <w:t xml:space="preserve">通讯地址</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
          </w:r>
        </w:p>
      </w:tc>
    </w:tr>
    <w:p/>
    <w:p>
      <w:pPr>
        <w:spacing w:after="100"/>
      </w:pPr>
      <w:r>
        <w:rPr>
          <w:rFonts w:ascii="SimSun" w:cs="SimSun" w:eastAsia="SimSun" w:hAnsi="SimSun"/>
          <w:sz w:val="22"/>
          <w:szCs w:val="22"/>
        </w:rPr>
        <w:t xml:space="preserve">（加盖公章/合同专用章）</w:t>
      </w:r>
      <w:r>
        <w:rPr>
          <w:sz w:val="22"/>
          <w:szCs w:val="22"/>
        </w:rPr>
        <w:t xml:space="preserve">                                              </w:t>
      </w:r>
      <w:r>
        <w:rPr>
          <w:rFonts w:ascii="SimSun" w:cs="SimSun" w:eastAsia="SimSun" w:hAnsi="SimSun"/>
          <w:sz w:val="22"/>
          <w:szCs w:val="22"/>
        </w:rPr>
        <w:t xml:space="preserve">    签署日期：____年____月____日</w:t>
      </w:r>
    </w:p>
    <w:p/>
    <w:p/>
    <w:p/>
    <w:p>
      <w:pPr>
        <w:pBdr>
          <w:bottom w:val="single" w:color="2E75B6" w:sz="6" w:space="1"/>
        </w:pBdr>
        <w:spacing w:before="400"/>
      </w:pPr>
      <w:r>
        <w:rPr>
          <w:sz w:val="12"/>
          <w:szCs w:val="12"/>
        </w:rPr>
        <w:t xml:space="preserve"> </w:t>
      </w:r>
    </w:p>
    <w:p>
      <w:pPr>
        <w:spacing w:before="100"/>
        <w:jc w:val="center"/>
      </w:pPr>
      <w:r>
        <w:rPr>
          <w:rFonts w:ascii="SimSun" w:cs="SimSun" w:eastAsia="SimSun" w:hAnsi="SimSun"/>
          <w:color w:val="808080"/>
          <w:sz w:val="20"/>
          <w:szCs w:val="20"/>
        </w:rPr>
        <w:t xml:space="preserve">— 本合同完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sz w:val="18"/>
        <w:szCs w:val="18"/>
      </w:rPr>
      <w:fldChar w:fldCharType="begin"/>
      <w:instrText xml:space="preserve">PAGE</w:instrText>
      <w:fldChar w:fldCharType="separate"/>
      <w:fldChar w:fldCharType="end"/>
    </w:r>
    <w:r>
      <w:rPr>
        <w:rFonts w:ascii="SimSun" w:cs="SimSun" w:eastAsia="SimSun" w:hAnsi="SimSun"/>
        <w:sz w:val="18"/>
        <w:szCs w:val="18"/>
      </w:rPr>
      <w:t xml:space="preserve"> 页 / 共 </w:t>
    </w:r>
    <w:r>
      <w:rPr>
        <w:sz w:val="18"/>
        <w:szCs w:val="18"/>
      </w:rPr>
      <w:fldChar w:fldCharType="begin"/>
      <w:instrText xml:space="preserve">NUMPAGES</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08080"/>
        <w:sz w:val="18"/>
        <w:szCs w:val="18"/>
      </w:rPr>
      <w:t xml:space="preserve">TraceHub 软件产品销售及定制开发服务合同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第%1条"/>
      <w:lvlJc w:val="left"/>
      <w:pPr>
        <w:ind w:left="480" w:hanging="48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imSun" w:cs="SimSun" w:eastAsia="SimSun" w:hAnsi="SimSun"/>
      <w:b/>
      <w:bCs/>
      <w:sz w:val="28"/>
      <w:szCs w:val="28"/>
    </w:rPr>
  </w:style>
  <w:style w:type="paragraph" w:styleId="Heading2">
    <w:name w:val="Heading 2"/>
    <w:basedOn w:val="Normal"/>
    <w:next w:val="Normal"/>
    <w:qFormat/>
    <w:pPr>
      <w:spacing w:after="150" w:before="300"/>
      <w:outlineLvl w:val="1"/>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2026-05-21T05:03:03.994Z</dcterms:created>
  <dcterms:modified xsi:type="dcterms:W3CDTF">2026-05-21T05:03:03.994Z</dcterms:modified>
</cp:coreProperties>
</file>

<file path=docProps/custom.xml><?xml version="1.0" encoding="utf-8"?>
<Properties xmlns="http://schemas.openxmlformats.org/officeDocument/2006/custom-properties" xmlns:vt="http://schemas.openxmlformats.org/officeDocument/2006/docPropsVTypes"/>
</file>