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Noto Sans CJK SC"/>
          <w:b/>
          <w:color w:val="1F4E79"/>
          <w:sz w:val="44"/>
        </w:rPr>
        <w:t>AAAI 目标版研究方案：Tri-CMI for EEG Domain Generalization</w:t>
      </w:r>
    </w:p>
    <w:p>
      <w:pPr>
        <w:spacing w:after="320"/>
        <w:jc w:val="center"/>
      </w:pPr>
      <w:r>
        <w:rPr>
          <w:rFonts w:ascii="Arial" w:hAnsi="Arial" w:eastAsia="Noto Sans CJK SC"/>
          <w:color w:val="4F81BD"/>
          <w:sz w:val="26"/>
        </w:rPr>
        <w:t>从高风险的 SPD/Riemannian + FMCA 组合，重构为可训练、可诊断、可复现的三变量条件互信息框架</w:t>
      </w:r>
    </w:p>
    <w:p>
      <w:pPr>
        <w:spacing w:after="360"/>
        <w:jc w:val="center"/>
      </w:pPr>
      <w:r>
        <w:rPr>
          <w:rFonts w:ascii="Times New Roman" w:hAnsi="Times New Roman" w:eastAsia="Noto Sans CJK SC"/>
          <w:i/>
          <w:sz w:val="21"/>
        </w:rPr>
        <w:t>版本：v2.0 | 日期：2026-05-27 | 目标：AAAI-27 Main Technical Track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D9EAF7"/>
            <w:vAlign w:val="top"/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一句话结论</w:t>
            </w:r>
          </w:p>
          <w:p>
            <w:pPr>
              <w:spacing w:after="20"/>
            </w:pPr>
            <w:r>
              <w:rPr>
                <w:rFonts w:ascii="Times New Roman" w:hAnsi="Times New Roman" w:eastAsia="Noto Sans CJK SC"/>
                <w:sz w:val="19"/>
              </w:rPr>
              <w:t>AAAI 版本应把“条件互信息衡量”作为唯一主线：学习一个既预测 Y、又最小化 I(Z;D|Y) 的表示。</w:t>
            </w:r>
          </w:p>
          <w:p>
            <w:pPr>
              <w:spacing w:after="20"/>
            </w:pPr>
            <w:r>
              <w:rPr>
                <w:rFonts w:ascii="Times New Roman" w:hAnsi="Times New Roman" w:eastAsia="Noto Sans CJK SC"/>
                <w:sz w:val="19"/>
              </w:rPr>
              <w:t>SPD/Riemannian encoder 和 FMCA 不再作为主贡献；它们可以保留为附录 ablation 或 diagnostic probe。</w:t>
            </w:r>
          </w:p>
          <w:p>
            <w:pPr>
              <w:spacing w:after="20"/>
            </w:pPr>
            <w:r>
              <w:rPr>
                <w:rFonts w:ascii="Times New Roman" w:hAnsi="Times New Roman" w:eastAsia="Noto Sans CJK SC"/>
                <w:sz w:val="19"/>
              </w:rPr>
              <w:t>核心方法建议命名为 Tri-CMI；核心估计器建议命名为 Label-Prior-Corrected CMI, 简写 LPC-CMI。</w:t>
            </w:r>
          </w:p>
        </w:tc>
      </w:tr>
    </w:tbl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1F4E79"/>
          <w:sz w:val="32"/>
        </w:rPr>
        <w:t>目录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19"/>
        </w:rPr>
        <w:t>1. 执行摘要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19"/>
        </w:rPr>
        <w:t>2. AAAI 目标定位与页面预算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19"/>
        </w:rPr>
        <w:t>3. 从旧 ICML 草稿到 AAAI 版本的重构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19"/>
        </w:rPr>
        <w:t>4. 文献图谱与空白点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19"/>
        </w:rPr>
        <w:t>5. 研究问题与核心假设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19"/>
        </w:rPr>
        <w:t>6. 方法：Tri-CMI / LPC-CMI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19"/>
        </w:rPr>
        <w:t>7. Encoder 与工程路线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19"/>
        </w:rPr>
        <w:t>8. 实验设计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19"/>
        </w:rPr>
        <w:t>9. 论文结构与写作模板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19"/>
        </w:rPr>
        <w:t>10. 风险、里程碑与提交清单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19"/>
        </w:rPr>
        <w:t>11. 参考文献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1F4E79"/>
          <w:sz w:val="32"/>
        </w:rPr>
        <w:t>1. 执行摘要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当前方案的核心卖点不应再是“Riemannian encoder + FMCA + IIB”的组合，而应收敛到一个更清晰、可训练、可复现的 AAAI 主会故事：提出一个针对 EEG domain generalization 的三变量条件互信息衡量与正则项，用来度量并降低 label-conditioned domain leakage。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建议论文主线如下：给定 EEG trial X、任务标签 Y、domain 标识 D（subject、session、device、site 或 dataset），学习表示 Z=f_theta(X)，使其最大化任务可预测性，同时最小化 I(Z;D|Y)。该量的含义是：在标签 Y 已知之后，表示 Z 中还泄露了多少 domain 信息。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uto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48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AAAI 版本决策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目标会议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AAAI-27 Main Technical Track；以 2026 年 7 月 21 日摘要、7 月 28 日全文、7 月 31 日 supplement/code 为当前时间节点规划。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核心命题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EEG DG 不应简单做 marginal domain alignment；应度量并压制同一 label 内的 subject/session/device style leakage。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核心方法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Tri-CMI 框架：用 label-conditioned domain posterior q_psi(D|Z,Y) 和 label-conditional prior pi_y(D)=p(D|Y) 构造 LPC-CMI regularizer。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主实验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MOABB motor imagery leave-one-subject-out、cross-session、cross-dataset binary MI；严格无 target calibration。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主 encoder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EEGNet / ShallowConvNet / EEGConformer 或 frozen EEG foundation features；LogCov/Riemannian 仅作为可选 ablation。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避免的风险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不再把 SPDNet、Stiefel constraint、FMCA chain-rule decomposition、显式 I(Z;X) compression 同时放进主方法。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论文卖点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一个可解释、可诊断、可跨 encoder 复用的 mixed-variable conditional information regularizer，而不是又一个 EEG-specific backbone。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2CC"/>
            <w:vAlign w:val="top"/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主张边界</w:t>
            </w:r>
          </w:p>
          <w:p>
            <w:pPr>
              <w:spacing w:after="20"/>
            </w:pPr>
            <w:r>
              <w:rPr>
                <w:rFonts w:ascii="Times New Roman" w:hAnsi="Times New Roman" w:eastAsia="Noto Sans CJK SC"/>
                <w:sz w:val="19"/>
              </w:rPr>
              <w:t>不要再使用“causality-invariant”作为标题级 claim。更安全、更准确的表述是 label-conditional domain invariance 或 conditional domain leakage minimization。</w:t>
            </w:r>
          </w:p>
          <w:p>
            <w:pPr>
              <w:spacing w:after="20"/>
            </w:pPr>
            <w:r>
              <w:rPr>
                <w:rFonts w:ascii="Times New Roman" w:hAnsi="Times New Roman" w:eastAsia="Noto Sans CJK SC"/>
                <w:sz w:val="19"/>
              </w:rPr>
              <w:t>可以保留 causal motivation，但不能声称 I(Z;D|Y)=0 自动推出 causal representation。文献中已有反例说明 class-conditional domain invariance 并不充分。</w:t>
            </w:r>
          </w:p>
        </w:tc>
      </w:tr>
    </w:tbl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1F4E79"/>
          <w:sz w:val="32"/>
        </w:rPr>
        <w:t>2. AAAI 目标定位与页面预算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截至 2026-05-27，AAAI-27 官方页面列出的主会关键时间为：2026-06-17 开放作者注册，2026-06-24 开放投稿，2026-07-21 摘要截止，2026-07-28 全文截止，2026-07-31 supplement/code 截止，均为 AoE。AAAI-27 的正式 author kit 和 CFP 仍需在投稿前复核；在计划阶段，建议按 AAAI-26 主技术轨的 7 页技术内容 + references 的规则做页面预算，并将关键实验、消融、方法解释放在正文内。</w:t>
      </w: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2.1 AAAI 审稿预期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方法要足够一般：不能像纯 biomedical engineering paper。必须把 Tri-CMI 写成 general DG criterion，EEG 是高价值、低信噪比、多 domain 的验证场景。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贡献要可验证：AAAI 不会只接受“提出一个信息量概念”，必须有清晰估计器、训练算法、理论性质或 sanity proof，以及强实验。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正文要自洽：supplementary material 可以放细节，但 reviewer 不一定看；关键 baseline、ablation、protocol 必须在 7 页正文讲清。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复现性要强：需要公开数据、严格 split、source-only hyperparameter selection、代码和 checklist。MOABB/Braindecode/pyRiemann 是优势。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uto"/>
        </w:trPr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正文模块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目标篇幅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内容重点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Abstract + Introduction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0.9 页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问题定义、核心痛点、为什么 marginal alignment 不够、贡献三点。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Related Work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0.7 页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DG/IIB/conditional invariance、EEG DG、Riemannian EEG。只写与差异相关的内容。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Problem + Diagnostic Motivation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0.8 页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定义 X,Y,D,Z；解释 I(Z;D|Y)；展示 old chain-rule / marginal alignment 的失败动机。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Method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1.5 页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LPC-CMI estimator、training algorithm、properties、implementation details。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Experimental Setup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0.8 页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datasets, LOSO/cross-session/cross-dataset, baselines, metrics, model selection。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Results + Ablations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2.0 页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主表、ablation 表、leakage diagnostic、sensitivity。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Conclusion + Limitations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0.3 页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边界、非因果保证、未来工作。</w:t>
            </w:r>
          </w:p>
        </w:tc>
      </w:tr>
    </w:tbl>
    <w:p>
      <w:pPr>
        <w:spacing w:after="60"/>
      </w:pP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1F4E79"/>
          <w:sz w:val="32"/>
        </w:rPr>
        <w:t>3. 从旧 ICML 草稿到 AAAI 版本的重构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旧草稿的标题和摘要把贡献打包为 “CMI + Riemannian geometric deep learning + IIB + FMCA decomposition”。这个组合对于 ICML 也偏高风险，对于 AAAI 更容易被质疑为模块堆叠。尤其是原稿中用 chain rule 将 I(Z;D|Y) 写成 I(Z;(D,Y))-I(Z;Y)，再把 S=(D,Y) 作为 super-variable 去最小化 FMCA(Z,S)，会在训练目标上与分类交叉熵产生直接冲突：FMCA(Z,S) 会同时压掉 domain 信息和 label 信息，而 CE 又要求保留 label 信息。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rHeight w:hRule="auto"/>
        </w:trPr>
        <w:tc>
          <w:tcPr>
            <w:tcW w:type="dxa" w:w="147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旧方案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AAAI 方案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理由</w:t>
            </w:r>
          </w:p>
        </w:tc>
      </w:tr>
      <w:tr>
        <w:trPr>
          <w:trHeight w:hRule="auto"/>
        </w:trP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标题 claim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Conditional Mutual Information for Causality-Invariant EEG DG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Tri-CMI: Label-Prior-Corrected Conditional Mutual Information for Calibration-Free EEG DG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避免过强因果 claim，强调可测量的 domain leakage。</w:t>
            </w:r>
          </w:p>
        </w:tc>
      </w:tr>
      <w:tr>
        <w:trPr>
          <w:trHeight w:hRule="auto"/>
        </w:trP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核心贡献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SPD encoder + IIB + FMCA decomposition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LPC-CMI regularizer + diagnostic protocol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AAAI 更看重清晰、可泛化、可验证的算法贡献。</w:t>
            </w:r>
          </w:p>
        </w:tc>
      </w:tr>
      <w:tr>
        <w:trPr>
          <w:trHeight w:hRule="auto"/>
        </w:trP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CMI 实现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I(Z;D|Y)=I(Z;D,Y)-I(Z;Y)，构造 S=(D,Y)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I(Z;D|Y)=E KL[p(D|Z,Y)||p(D|Y)]，用 q_psi(D|Z,Y) 直接估计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避免 label erasure 和尺度冲突。</w:t>
            </w:r>
          </w:p>
        </w:tc>
      </w:tr>
      <w:tr>
        <w:trPr>
          <w:trHeight w:hRule="auto"/>
        </w:trP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Encoder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Trainable SPDNet/Riemannian backbone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EEGNet/ShallowConvNet/EEGConformer 为主；LogCov 为附录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先保证可训练性和可复现性。</w:t>
            </w:r>
          </w:p>
        </w:tc>
      </w:tr>
      <w:tr>
        <w:trPr>
          <w:trHeight w:hRule="auto"/>
        </w:trP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Compression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显式 FMCA(Z,X_proj)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dropout, bottleneck, weight decay；I(Z;X) 作为 optional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减少优化不稳定因素。</w:t>
            </w:r>
          </w:p>
        </w:tc>
      </w:tr>
      <w:tr>
        <w:trPr>
          <w:trHeight w:hRule="auto"/>
        </w:trP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数据集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BCI-IV-2a + DEAP + SEED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主线统一到 motor imagery；DEAP/SEED 不进主实验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避免 label semantics 不一致造成审稿风险。</w:t>
            </w:r>
          </w:p>
        </w:tc>
      </w:tr>
      <w:tr>
        <w:trPr>
          <w:trHeight w:hRule="auto"/>
        </w:trP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评估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报告 LOSO accuracy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Balanced Acc, Macro-F1, worst-subject, leakage probe, calibration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5"/>
              </w:rPr>
              <w:t>AAAI 需要稳健性与诊断。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3.1 核心故事重写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AAAI 版本的故事不应是“我们提出一种 EEG 专用网络结构”，而应是：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EEG domain shift 的特殊困难在于 subject/session/device style 与 class label 经常纠缠；直接最小化 I(Z;D) 或做 marginal distribution alignment 容易破坏 label-discriminative structure。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因此需要条件化地测量 domain leakage：给定 Y 后，Z 中还能预测出多少 D。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我们提出一个可训练的 posterior-KL 估计器，避免高维连续密度估计，也避免 chain-rule super-label objective 的 label-erasure failure。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该正则项与任意 EEG encoder 解耦，可作为 EEG DG 的通用 diagnostic 和 training objective。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1F4E79"/>
          <w:sz w:val="32"/>
        </w:rPr>
        <w:t>4. 文献图谱与空白点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文献定位应服务于一个明确 gap：现有 EEG DG 多数关注 marginal alignment、adversarial alignment、Riemannian covariance 或 architecture；而缺少一个直接度量 label-conditioned domain leakage 的可训练目标，以及围绕该目标的诊断实验协议。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uto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文献簇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代表工作</w:t>
            </w:r>
          </w:p>
        </w:tc>
        <w:tc>
          <w:tcPr>
            <w:tcW w:type="dxa" w:w="464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在本文中的作用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EEG DG / benchmarks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MOABB benchmark, BioDG, EEG-DG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证明 EEG DG 是真实问题，提供可复现实验框架；EEG-DG 是最相关任务 baseline。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DG 信息理论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IIB, mutual-information regularization, FedSR-style CMI regularizers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IIB 与信息瓶颈相关，但目标形式不同；需要区分 I(Y,D|Z) 与 I(Z;D|Y)。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条件不变性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Causal Matching, TCRI, conditional adversarial DG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支持 conditional independence 的动机，同时提醒不要声称其充分保证因果泛化。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EEG encoders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EEGNet, Braindecode models, EEGConformer/MSVTNet, LaBraM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稳定主干与强 baseline；避免因自写 encoder 不稳定而掩盖方法价值。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Riemannian EEG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SPDNet, pyRiemann, Deep Riemannian Networks, SPD Learn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作为 inductive bias 和 optional ablation；不再做主线依赖。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Dependence estimation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MINE, HSIC, FMCA/NCD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说明为什么选择 posterior-KL：D,Y 离散，Z 连续；无需估计 p(z) 或 NCD spectrum。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4.1 论文中的差异化表述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相对 DANN/CDANN：本文不是把 domain predictor 推向 uniform，而是推向 label-conditional prior pi_y(D)，因此能处理 label-domain imbalance。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相对 IRM/IIB：本文不试图直接学习 invariant risk 或最小化 I(Y,D|Z)，而是把 representation 中的 residual domain leakage 作为目标。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相对 EEG-DG：本文不是简单同时优化 marginal/conditional distribution distance，而是给出显式的三变量信息量、估计器和诊断曲线。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相对 Riemannian EEG：本文的主贡献不是 manifold network；Riemannian/log-covariance 只是可替换 encoder。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1F4E79"/>
          <w:sz w:val="32"/>
        </w:rPr>
        <w:t>5. 研究问题与核心假设</w:t>
      </w: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5.1 问题定义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训练集由多个 source domains 构成：D_src={(x_i,y_i,d_i)}。x_i 是 EEG trial，y_i 是任务标签，d_i 是 domain ID，可对应 subject、session、dataset 或 subject-session pair。目标是在完全 unseen target domain 上预测 Y，不访问 target data，也不使用 calibration。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学习 encoder f_theta: X -&gt; Z 和 classifier h_phi: Z -&gt; Y。普通 ERM 只优化 CE(h_phi(f_theta(X)),Y)，可能捕获 subject/session/device style。本文加入条件 domain leakage 正则：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5F5"/>
          </w:tcPr>
          <w:p>
            <w:pPr>
              <w:spacing w:after="0"/>
            </w:pPr>
            <w:r/>
            <w:r>
              <w:rPr>
                <w:rFonts w:ascii="Courier New" w:hAnsi="Courier New" w:eastAsia="Noto Sans CJK SC"/>
                <w:sz w:val="16"/>
              </w:rPr>
              <w:t>min_{theta,phi}  CE(h_phi(f_theta(X)),Y) + lambda * I(f_theta(X); D | Y)</w:t>
            </w:r>
          </w:p>
        </w:tc>
      </w:tr>
    </w:tbl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5.2 核心三变量量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我们采用以下等价形式来定义和估计 CMI：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5F5"/>
          </w:tcPr>
          <w:p>
            <w:pPr>
              <w:spacing w:after="0"/>
            </w:pPr>
            <w:r/>
            <w:r>
              <w:rPr>
                <w:rFonts w:ascii="Courier New" w:hAnsi="Courier New" w:eastAsia="Noto Sans CJK SC"/>
                <w:sz w:val="16"/>
              </w:rPr>
              <w:t>I(Z;D|Y) = E_{p(z,y)} KL( p(D | Z=z, Y=y) || p(D | Y=y) ).</w:t>
            </w:r>
          </w:p>
        </w:tc>
      </w:tr>
    </w:tbl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该形式非常适合 EEG DG：D 和 Y 是离散变量，Z 是连续 representation。与 MINE/FMCA 不同，它不需要显式估计 p(z) 或 p(z|d,y)，只需要学习一个 label-conditioned domain posterior。</w:t>
      </w: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5.3 可检验假设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uto"/>
        </w:trPr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假设</w:t>
            </w:r>
          </w:p>
        </w:tc>
        <w:tc>
          <w:tcPr>
            <w:tcW w:type="dxa" w:w="81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可检验表述</w:t>
            </w:r>
          </w:p>
        </w:tc>
      </w:tr>
      <w:tr>
        <w:trPr>
          <w:trHeight w:hRule="auto"/>
        </w:trP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H1</w:t>
            </w:r>
          </w:p>
        </w:tc>
        <w:tc>
          <w:tcPr>
            <w:tcW w:type="dxa" w:w="81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在同等 source accuracy 下，较低的 source-validation conditional domain leakage 对应更高的 worst-target-subject accuracy。</w:t>
            </w:r>
          </w:p>
        </w:tc>
      </w:tr>
      <w:tr>
        <w:trPr>
          <w:trHeight w:hRule="auto"/>
        </w:trP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H2</w:t>
            </w:r>
          </w:p>
        </w:tc>
        <w:tc>
          <w:tcPr>
            <w:tcW w:type="dxa" w:w="81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LPC-CMI 比 unconditional I(Z;D) penalty 更少损害 label separability，尤其在 source domains label distribution 不均衡时。</w:t>
            </w:r>
          </w:p>
        </w:tc>
      </w:tr>
      <w:tr>
        <w:trPr>
          <w:trHeight w:hRule="auto"/>
        </w:trP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H3</w:t>
            </w:r>
          </w:p>
        </w:tc>
        <w:tc>
          <w:tcPr>
            <w:tcW w:type="dxa" w:w="81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旧 chain-rule super-label penalty 会出现 label-erasure 或 accuracy/leakage trade-off 失衡；直接 posterior-KL 形式更稳定。</w:t>
            </w:r>
          </w:p>
        </w:tc>
      </w:tr>
      <w:tr>
        <w:trPr>
          <w:trHeight w:hRule="auto"/>
        </w:trP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H4</w:t>
            </w:r>
          </w:p>
        </w:tc>
        <w:tc>
          <w:tcPr>
            <w:tcW w:type="dxa" w:w="81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LPC-CMI 与 encoder 解耦：在 EEGNet、ShallowConvNet、LogCov features 上均应降低 leakage，并至少提升 worst-domain robustness。</w:t>
            </w:r>
          </w:p>
        </w:tc>
      </w:tr>
    </w:tbl>
    <w:p>
      <w:pPr>
        <w:spacing w:after="60"/>
      </w:pP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1F4E79"/>
          <w:sz w:val="32"/>
        </w:rPr>
        <w:t>6. 方法：Tri-CMI / LPC-CMI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建议论文方法名使用两层命名：Tri-CMI 是整体框架，强调三变量条件互信息；LPC-CMI 是具体估计器，强调 label-prior correction。</w:t>
      </w: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6.1 Label-conditioned domain posterior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构造一个 domain posterior network q_psi(d|z,y)。输入为 representation z 和 label embedding e_y，输出为 source domain 上的 categorical distribution。训练时，q_psi 通过 detached z 预测真实 domain d；更新 encoder 时，q_psi 固定，并要求其输出接近 label-conditional prior。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5F5"/>
          </w:tcPr>
          <w:p>
            <w:pPr>
              <w:spacing w:after="0"/>
            </w:pPr>
            <w:r/>
            <w:r>
              <w:rPr>
                <w:rFonts w:ascii="Courier New" w:hAnsi="Courier New" w:eastAsia="Noto Sans CJK SC"/>
                <w:sz w:val="16"/>
              </w:rPr>
              <w:t>q_psi(d | z, y) = softmax( MLP_psi( concat(z, emb(y)) ) ).</w:t>
            </w:r>
          </w:p>
        </w:tc>
      </w:tr>
    </w:tbl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6.2 Label-conditional prior with smoothing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对每个 label y，计算 source training domains 中的经验先验：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5F5"/>
          </w:tcPr>
          <w:p>
            <w:pPr>
              <w:spacing w:after="0"/>
            </w:pPr>
            <w:r/>
            <w:r>
              <w:rPr>
                <w:rFonts w:ascii="Courier New" w:hAnsi="Courier New" w:eastAsia="Noto Sans CJK SC"/>
                <w:sz w:val="16"/>
              </w:rPr>
              <w:t>pi_y(d) = ( n(d,y) + alpha ) / ( sum_{d'} n(d',y) + alpha * |D_src| ).</w:t>
            </w:r>
          </w:p>
        </w:tc>
      </w:tr>
    </w:tbl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这里 alpha 是小的 Laplace smoothing 系数。使用 pi_y(d) 而非 uniform prior 的关键原因是：如果某些 source subject/session 的 label distribution 不均衡，强迫 domain posterior uniform 会把真实 label-domain imbalance 当作 spurious signal 惩罚，导致过度对齐。</w:t>
      </w: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6.3 LPC-CMI regularizer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对一个 mini-batch B，估计条件 domain leakage：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5F5"/>
          </w:tcPr>
          <w:p>
            <w:pPr>
              <w:spacing w:after="0"/>
            </w:pPr>
            <w:r/>
            <w:r>
              <w:rPr>
                <w:rFonts w:ascii="Courier New" w:hAnsi="Courier New" w:eastAsia="Noto Sans CJK SC"/>
                <w:sz w:val="16"/>
              </w:rPr>
              <w:t>L_CMI = (1/|B|) * sum_i KL( q_psi(. | z_i, y_i) || pi_{y_i}(.) ).</w:t>
            </w:r>
          </w:p>
        </w:tc>
      </w:tr>
    </w:tbl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若 q_psi 能逼近真实 posterior p(D|Z,Y)，则该 plug-in estimator 对应 I(Z;D|Y)。实际论文中要诚实表述为 neural plug-in CMI proxy，而不是声称无偏估计。</w:t>
      </w: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6.4 最终训练目标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5F5"/>
          </w:tcPr>
          <w:p>
            <w:pPr>
              <w:spacing w:after="0"/>
            </w:pPr>
            <w:r/>
            <w:r>
              <w:rPr>
                <w:rFonts w:ascii="Courier New" w:hAnsi="Courier New" w:eastAsia="Noto Sans CJK SC"/>
                <w:sz w:val="16"/>
              </w:rPr>
              <w:t>L_total = CE(h_phi(f_theta(x)), y) + lambda * L_CMI + beta * Omega(z).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>Omega(z) 第一版建议只使用简单、稳定的 regularization：dropout, L2/weight decay, representation bottleneck, 或 variance-preserving constraint。</w:t>
            </w:r>
          </w:p>
        </w:tc>
      </w:tr>
    </w:tbl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6.5 交替训练算法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5F5"/>
          </w:tcPr>
          <w:p>
            <w:pPr>
              <w:spacing w:after="0"/>
            </w:pPr>
            <w:r/>
            <w:r>
              <w:rPr>
                <w:rFonts w:ascii="Courier New" w:hAnsi="Courier New" w:eastAsia="Noto Sans CJK SC"/>
                <w:sz w:val="16"/>
              </w:rPr>
              <w:t>Algorithm 1: Tri-CMI training with LPC-CMI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>Input: source data {(x_i,y_i,d_i)}, encoder f_theta, classifier h_phi, domain posterior q_psi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>Precompute: pi_y(d) with Laplace smoothing from source training data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>for each epoch do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 xml:space="preserve">    for each balanced mini-batch B do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 xml:space="preserve">        z = f_theta(x)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 xml:space="preserve">        # Step A: update domain posterior, encoder detached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 xml:space="preserve">        L_dom = CE(q_psi(. | stopgrad(z), y), d)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 xml:space="preserve">        update psi to minimize L_dom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 xml:space="preserve">        # Step B: update encoder and classifier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 xml:space="preserve">        z = f_theta(x)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 xml:space="preserve">        L_cls = CE(h_phi(z), y)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 xml:space="preserve">        L_cmi = mean_i KL(q_psi(. | z_i, y_i) || pi_{y_i}(.))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 xml:space="preserve">        L_total = L_cls + lambda_t * L_cmi + beta * Omega(z)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 xml:space="preserve">        update theta, phi to minimize L_total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 xml:space="preserve">    end for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>end for</w:t>
            </w:r>
          </w:p>
        </w:tc>
      </w:tr>
    </w:tbl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6.6 为什么这个 objective 更适合 AAAI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uto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性质</w:t>
            </w:r>
          </w:p>
        </w:tc>
        <w:tc>
          <w:tcPr>
            <w:tcW w:type="dxa" w:w="748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保护 label 信息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正则项 conditioned on Y，惩罚的是 label 内 residual domain leakage，而不是把所有 domain 信息都压掉。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处理 label-domain imbalance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目标 posterior 是 pi_y(D)，不是 uniform；避免因 source 数据不平衡导致负迁移。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训练稳定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只训练 categorical posterior，不做高维连续密度估计，也不需要 eigen-spectrum 作为优化目标。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可诊断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同一 q_psi 架构可以作为 leakage probe：冻结 encoder 后重新训练 probe，量化 I(Z;D|Y)。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跨架构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EEGNet、LogCov、foundation features 都可接入，不依赖 SPDNet 的 manifold optimization。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6.7 与旧 FMCA chain-rule 方案的关键区别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旧方案中将 S=(D,Y) 作为 super-variable 并最小化 dependence(Z,S)，虽然形式上利用了 I(Z;D|Y)=I(Z;D,Y)-I(Z;Y)，但在实现层面会把 label 信息也压掉。AAAI 版本不再用这个 decomposition 作为主优化目标，而是直接使用 posterior-KL 形式。FMCA 可以保留为附录中的 dependence probe：例如比较 FMCA(Z,D)、FMCA(Z,(D,Y)) 与 LPC-CMI 的相关性，但不作为训练主损失。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1F4E79"/>
          <w:sz w:val="32"/>
        </w:rPr>
        <w:t>7. Encoder 与工程路线</w:t>
      </w: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7.1 主线 encoder：稳定优先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为了让 AAAI reviewer 把注意力放在 Tri-CMI 而不是自定义 backbone 上，主实验应优先采用社区熟悉、可复现的 encoder。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uto"/>
        </w:trPr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Encoder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使用位置</w:t>
            </w:r>
          </w:p>
        </w:tc>
        <w:tc>
          <w:tcPr>
            <w:tcW w:type="dxa" w:w="52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理由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EEGNet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主线首选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compact、参数少、适合小样本 EEG；便于和现有工作比较。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ShallowConvNet / DeepConvNet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主线 baseline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Braindecode 中成熟实现；可验证方法不是 EEGNet-specific。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EEGConformer / MSVTNet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强深度 baseline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用于证明在较强 encoder 上仍有效；若时间不足放 supplement。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LaBraM / foundation features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可选增强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如果能稳定复现，可作为 frozen feature + Tri-CMI 的现代 baseline。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LogCov / Tangent-space covariance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几何 ablation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保留 Riemannian inductive bias，但不用可训练 SPDNet。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7.2 几何分支：LogCov 替代 SPDNet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如果保留 Riemannian flavor，建议使用稳定的 LogCov pipeline，而不是 trainable SPDNet：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5F5"/>
          </w:tcPr>
          <w:p>
            <w:pPr>
              <w:spacing w:after="0"/>
            </w:pPr>
            <w:r/>
            <w:r>
              <w:rPr>
                <w:rFonts w:ascii="Courier New" w:hAnsi="Courier New" w:eastAsia="Noto Sans CJK SC"/>
                <w:sz w:val="16"/>
              </w:rPr>
              <w:t>Input EEG X in R^{C x T}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>1. Optional filterbank or learnable temporal convolution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>2. Compute shrinkage covariance: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 xml:space="preserve">   C = (1-alpha) * X X^T/(T-1) + alpha * tr(X X^T/(T-1))/C * I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>3. Symmetrize: C = (C + C^T)/2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>4. Eigenvalue clamp: lambda &lt;- max(lambda, eps)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>5. LogEig: log(C) = U diag(log(lambda)) U^T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>6. Vectorize upper triangle and feed into MLP</w:t>
            </w:r>
          </w:p>
          <w:p>
            <w:pPr>
              <w:spacing w:after="0"/>
            </w:pPr>
            <w:r>
              <w:rPr>
                <w:rFonts w:ascii="Courier New" w:hAnsi="Courier New" w:eastAsia="Noto Sans CJK SC"/>
                <w:sz w:val="16"/>
              </w:rPr>
              <w:t>Output: z</w:t>
            </w:r>
          </w:p>
        </w:tc>
      </w:tr>
    </w:tbl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该分支能保留 covariance/SPD inductive bias，同时避免 BiMap、ReEig、Stiefel constraints、eigendecomposition gradient instability 等实现风险。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1F4E79"/>
          <w:sz w:val="32"/>
        </w:rPr>
        <w:t>8. 实验设计</w:t>
      </w: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8.1 数据集与协议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1"/>
        </w:rPr>
        <w:t>主实验建议统一到 motor imagery EEG。不要把 BCI-IV-2a、DEAP、SEED 混入一个主实验，因为它们的 task semantics 与 label space 不一致。DEAP/SEED 可作为未来扩展或情感 EEG supplement，但不应干扰主线。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uto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协议</w:t>
            </w:r>
          </w:p>
        </w:tc>
        <w:tc>
          <w:tcPr>
            <w:tcW w:type="dxa" w:w="703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Protocol A: within-dataset LOSO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每次留出一个 subject 作为 target；训练只使用其余 source subjects；target 不参与 normalization, model selection 或 calibration。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Protocol B: cross-session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训练若干 sessions，测试 unseen session；domain 可定义为 subject-session pair。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Protocol C: cross-dataset binary MI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只保留共同 label，例如 left hand vs right hand；通道使用 common intersection 或标准 montage 映射。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Protocol D: synthetic sanity check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构造 causal feature + spurious domain-label feature；验证 Tri-CMI 对 label erasure 和 spurious reliance 的修正。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8.2 Baselines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uto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作用</w:t>
            </w:r>
          </w:p>
        </w:tc>
      </w:tr>
      <w:tr>
        <w:trPr>
          <w:trHeight w:hRule="auto"/>
        </w:trP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传统 EEG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CSP/FBCSP + LDA, Tangent Space Logistic Regression, MDM/Riemannian classifier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EEG reviewer 常用强基线；证明深度方法不是低基线。</w:t>
            </w:r>
          </w:p>
        </w:tc>
      </w:tr>
      <w:tr>
        <w:trPr>
          <w:trHeight w:hRule="auto"/>
        </w:trP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Deep ERM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EEGNet, ShallowConvNet, DeepConvNet, EEGConformer/MSVTNet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确认 encoder 正常，并作为 Tri-CMI plug-in 的 backbone。</w:t>
            </w:r>
          </w:p>
        </w:tc>
      </w:tr>
      <w:tr>
        <w:trPr>
          <w:trHeight w:hRule="auto"/>
        </w:trP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标准 DG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CORAL, MMD, DANN, CDANN, GroupDRO, VREx, IRM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覆盖 alignment、adversarial、risk extrapolation、group robustness。</w:t>
            </w:r>
          </w:p>
        </w:tc>
      </w:tr>
      <w:tr>
        <w:trPr>
          <w:trHeight w:hRule="auto"/>
        </w:trP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信息论/DG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IIB, MI regularization variants, old chain-rule FMCA variant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最相关理论 baseline；尤其要展示旧方案 failure。</w:t>
            </w:r>
          </w:p>
        </w:tc>
      </w:tr>
      <w:tr>
        <w:trPr>
          <w:trHeight w:hRule="auto"/>
        </w:trP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EEG-specific DG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EEG-DG / multi-source MI EEG DG methods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最相关应用 baseline。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8.3 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uto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703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Balanced Accuracy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主指标；适合 label imbalance。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Macro-F1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补充类别不均衡下的性能。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Worst-Subject Accuracy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AAAI DG 叙事重点：robustness 而不只是平均性能。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Std across target subjects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衡量跨 subject 稳定性。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ECE / NLL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检查正则是否改善 calibration。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Conditional domain leakage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冻结 encoder 后训练 held-out q_probe(D|Z,Y)，报告 KL-to-prior 或 conditional domain prediction advantage。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Label separability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linear probe / class center distance，证明正则没有抹掉 label。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8.4 必做 ablation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uto"/>
        </w:trP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Ablation</w:t>
            </w:r>
          </w:p>
        </w:tc>
        <w:tc>
          <w:tcPr>
            <w:tcW w:type="dxa" w:w="646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rPr>
          <w:trHeight w:hRule="auto"/>
        </w:trP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ERM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基本参考点。</w:t>
            </w:r>
          </w:p>
        </w:tc>
      </w:tr>
      <w:tr>
        <w:trPr>
          <w:trHeight w:hRule="auto"/>
        </w:trP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+ I(Z;D) marginal penalty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证明 unconditional domain invariance 会损害 label 或不足。</w:t>
            </w:r>
          </w:p>
        </w:tc>
      </w:tr>
      <w:tr>
        <w:trPr>
          <w:trHeight w:hRule="auto"/>
        </w:trP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+ old chain-rule super-label penalty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证明旧方案可能 label erasure 或优化冲突。</w:t>
            </w:r>
          </w:p>
        </w:tc>
      </w:tr>
      <w:tr>
        <w:trPr>
          <w:trHeight w:hRule="auto"/>
        </w:trP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+ LPC-CMI with uniform prior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证明 pi_y(D) correction 的必要性。</w:t>
            </w:r>
          </w:p>
        </w:tc>
      </w:tr>
      <w:tr>
        <w:trPr>
          <w:trHeight w:hRule="auto"/>
        </w:trP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+ LPC-CMI with pi_y(D)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主方法。</w:t>
            </w:r>
          </w:p>
        </w:tc>
      </w:tr>
      <w:tr>
        <w:trPr>
          <w:trHeight w:hRule="auto"/>
        </w:trP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Warm-up vs no warm-up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验证训练稳定性。</w:t>
            </w:r>
          </w:p>
        </w:tc>
      </w:tr>
      <w:tr>
        <w:trPr>
          <w:trHeight w:hRule="auto"/>
        </w:trP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Batch-only vs balanced sampler / memory queue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验证小 batch 下估计稳定性。</w:t>
            </w:r>
          </w:p>
        </w:tc>
      </w:tr>
      <w:tr>
        <w:trPr>
          <w:trHeight w:hRule="auto"/>
        </w:trP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Penalty on feature vs logits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确定正则作用层。</w:t>
            </w:r>
          </w:p>
        </w:tc>
      </w:tr>
      <w:tr>
        <w:trPr>
          <w:trHeight w:hRule="auto"/>
        </w:trP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EEGNet vs ShallowConvNet vs LogCov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证明 architecture-agnostic。</w:t>
            </w:r>
          </w:p>
        </w:tc>
      </w:tr>
      <w:tr>
        <w:trPr>
          <w:trHeight w:hRule="auto"/>
        </w:trP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lambda sensitivity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证明不是超参偶然。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8.5 建议图表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uto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图表</w:t>
            </w:r>
          </w:p>
        </w:tc>
        <w:tc>
          <w:tcPr>
            <w:tcW w:type="dxa" w:w="759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trHeight w:hRule="auto"/>
        </w:trP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Figure 1</w:t>
            </w:r>
          </w:p>
        </w:tc>
        <w:tc>
          <w:tcPr>
            <w:tcW w:type="dxa" w:w="759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Tri-CMI 概念图：X -&gt; Z -&gt; Y；q(D|Z,Y) 与 pi_y(D) 的 KL；同一 label 内压 domain leakage。</w:t>
            </w:r>
          </w:p>
        </w:tc>
      </w:tr>
      <w:tr>
        <w:trPr>
          <w:trHeight w:hRule="auto"/>
        </w:trP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Figure 2</w:t>
            </w:r>
          </w:p>
        </w:tc>
        <w:tc>
          <w:tcPr>
            <w:tcW w:type="dxa" w:w="759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Synthetic sanity：ERM、I(Z;D)、old chain-rule、LPC-CMI 的 target accuracy 与 leakage trade-off。</w:t>
            </w:r>
          </w:p>
        </w:tc>
      </w:tr>
      <w:tr>
        <w:trPr>
          <w:trHeight w:hRule="auto"/>
        </w:trP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Table 1</w:t>
            </w:r>
          </w:p>
        </w:tc>
        <w:tc>
          <w:tcPr>
            <w:tcW w:type="dxa" w:w="759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主结果：LOSO / cross-session / cross-dataset 的 balanced accuracy 与 worst-subject accuracy。</w:t>
            </w:r>
          </w:p>
        </w:tc>
      </w:tr>
      <w:tr>
        <w:trPr>
          <w:trHeight w:hRule="auto"/>
        </w:trP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Table 2</w:t>
            </w:r>
          </w:p>
        </w:tc>
        <w:tc>
          <w:tcPr>
            <w:tcW w:type="dxa" w:w="759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ablation：prior、objective、encoder、lambda。</w:t>
            </w:r>
          </w:p>
        </w:tc>
      </w:tr>
      <w:tr>
        <w:trPr>
          <w:trHeight w:hRule="auto"/>
        </w:trP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Figure 3</w:t>
            </w:r>
          </w:p>
        </w:tc>
        <w:tc>
          <w:tcPr>
            <w:tcW w:type="dxa" w:w="759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conditional leakage vs target accuracy scatter；展示 leakage 降低是否与 robustness 相关。</w:t>
            </w:r>
          </w:p>
        </w:tc>
      </w:tr>
      <w:tr>
        <w:trPr>
          <w:trHeight w:hRule="auto"/>
        </w:trP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Figure 4</w:t>
            </w:r>
          </w:p>
        </w:tc>
        <w:tc>
          <w:tcPr>
            <w:tcW w:type="dxa" w:w="759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class-wise leakage heatmap 或 t-SNE/UMAP：同一 label 内 subject clusters 是否被压缩。</w:t>
            </w:r>
          </w:p>
        </w:tc>
      </w:tr>
    </w:tbl>
    <w:p>
      <w:pPr>
        <w:spacing w:after="60"/>
      </w:pP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1F4E79"/>
          <w:sz w:val="32"/>
        </w:rPr>
        <w:t>9. 论文结构与写作模板</w:t>
      </w: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9.1 推荐标题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首选：Tri-CMI: Label-Prior-Corrected Conditional Mutual Information for Calibration-Free EEG Domain Generalization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备选：Measuring and Reducing Conditional Domain Leakage for EEG Domain Generalization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备选：A Label-Conditional Information Regularizer for Robust Cross-Subject EEG Decoding</w:t>
      </w: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9.2 AAAI 摘要草案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2F2F2"/>
            <w:vAlign w:val="top"/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English abstract draft</w:t>
            </w:r>
          </w:p>
          <w:p>
            <w:pPr>
              <w:spacing w:after="20"/>
            </w:pPr>
            <w:r>
              <w:rPr>
                <w:rFonts w:ascii="Times New Roman" w:hAnsi="Times New Roman" w:eastAsia="Noto Sans CJK SC"/>
                <w:sz w:val="19"/>
              </w:rPr>
              <w:t>Deep EEG decoders often fail under cross-subject and cross-session shifts because their representations encode nuisance information tied to subjects, sessions, devices, or acquisition sites. Existing domain-generalization methods typically align marginal feature distributions or use adversarial domain confusion, which can remove label-relevant information when domains and labels are statistically entangled. We propose Tri-CMI, a label-conditional information framework for calibration-free EEG domain generalization. The central criterion is the conditional mutual information I(Z;D|Y), which measures how much domain information remains in a representation Z after the task label Y is given. To optimize this criterion with continuous EEG representations and discrete labels/domains, we introduce a label-prior-corrected neural estimator based on KL(q(D|Z,Y) || p(D|Y)). The resulting regularizer is architecture-agnostic and can be plugged into EEGNet, convolutional decoders, or covariance-based encoders. Across leave-one-subject-out, cross-session, and cross-dataset motor-imagery benchmarks, Tri-CMI improves worst-domain robustness while reducing measured conditional domain leakage. Ablations show that label-prior correction avoids the label-erasure failure of unconditional or joint domain-label alignment.</w:t>
            </w:r>
          </w:p>
        </w:tc>
      </w:tr>
    </w:tbl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9.3 贡献写法</w:t>
      </w:r>
    </w:p>
    <w:p>
      <w:pPr>
        <w:pStyle w:val="ListNumber"/>
        <w:spacing w:after="40" w:line="252" w:lineRule="auto"/>
      </w:pPr>
      <w:r>
        <w:rPr>
          <w:rFonts w:ascii="Times New Roman" w:hAnsi="Times New Roman" w:eastAsia="Noto Sans CJK SC"/>
          <w:sz w:val="20"/>
        </w:rPr>
        <w:t>We formulate EEG domain generalization through conditional domain leakage, I(Z;D|Y), rather than marginal domain invariance.</w:t>
      </w:r>
    </w:p>
    <w:p>
      <w:pPr>
        <w:pStyle w:val="ListNumber"/>
        <w:spacing w:after="40" w:line="252" w:lineRule="auto"/>
      </w:pPr>
      <w:r>
        <w:rPr>
          <w:rFonts w:ascii="Times New Roman" w:hAnsi="Times New Roman" w:eastAsia="Noto Sans CJK SC"/>
          <w:sz w:val="20"/>
        </w:rPr>
        <w:t>We introduce LPC-CMI, a label-prior-corrected plug-in estimator and regularizer for mixed continuous/discrete variables, avoiding high-dimensional density estimation and label erasure.</w:t>
      </w:r>
    </w:p>
    <w:p>
      <w:pPr>
        <w:pStyle w:val="ListNumber"/>
        <w:spacing w:after="40" w:line="252" w:lineRule="auto"/>
      </w:pPr>
      <w:r>
        <w:rPr>
          <w:rFonts w:ascii="Times New Roman" w:hAnsi="Times New Roman" w:eastAsia="Noto Sans CJK SC"/>
          <w:sz w:val="20"/>
        </w:rPr>
        <w:t>We provide a reproducible EEG DG evaluation protocol with leakage diagnostics, synthetic sanity checks, and extensive ablations across encoders and baselines.</w:t>
      </w: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9.4 Introduction 逻辑骨架</w:t>
      </w:r>
    </w:p>
    <w:p>
      <w:pPr>
        <w:pStyle w:val="ListNumber"/>
        <w:spacing w:after="40" w:line="252" w:lineRule="auto"/>
      </w:pPr>
      <w:r>
        <w:rPr>
          <w:rFonts w:ascii="Times New Roman" w:hAnsi="Times New Roman" w:eastAsia="Noto Sans CJK SC"/>
          <w:sz w:val="20"/>
        </w:rPr>
        <w:t>EEG-based BCI 需要 calibration-free deployment，但 subject/session/device/site shifts 使 ERM 失效。</w:t>
      </w:r>
    </w:p>
    <w:p>
      <w:pPr>
        <w:pStyle w:val="ListNumber"/>
        <w:spacing w:after="40" w:line="252" w:lineRule="auto"/>
      </w:pPr>
      <w:r>
        <w:rPr>
          <w:rFonts w:ascii="Times New Roman" w:hAnsi="Times New Roman" w:eastAsia="Noto Sans CJK SC"/>
          <w:sz w:val="20"/>
        </w:rPr>
        <w:t>现有 alignment/DG 方法多半追求 marginal invariance；在 EEG 中，label 与 domain 经常耦合，marginal alignment 会破坏 class structure。</w:t>
      </w:r>
    </w:p>
    <w:p>
      <w:pPr>
        <w:pStyle w:val="ListNumber"/>
        <w:spacing w:after="40" w:line="252" w:lineRule="auto"/>
      </w:pPr>
      <w:r>
        <w:rPr>
          <w:rFonts w:ascii="Times New Roman" w:hAnsi="Times New Roman" w:eastAsia="Noto Sans CJK SC"/>
          <w:sz w:val="20"/>
        </w:rPr>
        <w:t>正确目标应是：同一 label 内移除 domain style，但保留 label-discriminative neural content。</w:t>
      </w:r>
    </w:p>
    <w:p>
      <w:pPr>
        <w:pStyle w:val="ListNumber"/>
        <w:spacing w:after="40" w:line="252" w:lineRule="auto"/>
      </w:pPr>
      <w:r>
        <w:rPr>
          <w:rFonts w:ascii="Times New Roman" w:hAnsi="Times New Roman" w:eastAsia="Noto Sans CJK SC"/>
          <w:sz w:val="20"/>
        </w:rPr>
        <w:t>提出 I(Z;D|Y) 作为 conditional domain leakage；并提出可训练的 LPC-CMI estimator。</w:t>
      </w:r>
    </w:p>
    <w:p>
      <w:pPr>
        <w:pStyle w:val="ListNumber"/>
        <w:spacing w:after="40" w:line="252" w:lineRule="auto"/>
      </w:pPr>
      <w:r>
        <w:rPr>
          <w:rFonts w:ascii="Times New Roman" w:hAnsi="Times New Roman" w:eastAsia="Noto Sans CJK SC"/>
          <w:sz w:val="20"/>
        </w:rPr>
        <w:t>方法与 encoder 解耦，主打可复现 EEG DG benchmark；实验展示 worst-subject robustness 和 leakage reduction。</w:t>
      </w: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9.5 需要避免的写法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不要写 “we learn causal representations” 或 “CMI guarantees causal invariance”。改成 “causally motivated” 或 “conditional domain leakage”。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不要把 SPDNet 写成必要条件。Reviewer 如果复现不了 SPDNet，会直接否定方法。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不要只汇报平均 accuracy。必须有 worst-domain、ablation 和 leakage diagnostic。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不要把 DEAP/SEED/MI 混成一个统一 label space。跨任务实验除非定义极其清楚，否则放弃。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1F4E79"/>
          <w:sz w:val="32"/>
        </w:rPr>
        <w:t>10. 风险、里程碑与提交清单</w:t>
      </w: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10.1 风险矩阵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uto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58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应对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accuracy 提升小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高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主打 worst-subject、std reduction、calibration 和 leakage diagnostic；不要只押 average accuracy。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q_psi 太强导致 encoder collapse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中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lambda warm-up、gradient clipping、限制 q_psi capacity、balanced sampler。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CMI proxy 被质疑不是真 MI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中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明确称 neural plug-in proxy；用 held-out probe 和 synthetic ground-truth 验证。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AAAI 认为 EEG 太应用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中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正文第一性原理写成 general mixed-variable DG criterion；附 synthetic benchmark。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实验量过大做不完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高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先锁定 2-3 个 MOABB MI 数据集 + 3 类基线；其他放 supplement 或 future work。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SPD/LogCov 仍不稳定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低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7"/>
              </w:rPr>
              <w:t>它不是主线；失败也不会影响主贡献。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10.2 到 AAAI-27 的执行里程碑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uto"/>
        </w:trPr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任务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2026-05-27 - 2026-06-03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完成 Tri-CMI prototype；在 toy/synthetic 上证明 old chain-rule 和 I(Z;D) 的 failure。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2026-06-04 - 2026-06-12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搭建 MOABB + Braindecode LOSO pipeline；跑通 EEGNet ERM 和 CSP/FBCSP baseline。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2026-06-13 - 2026-06-24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跑 Tri-CMI 主结果；完成 warm-up、balanced sampler、source validation model selection。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2026-06-25 - 2026-07-05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完成 baselines：DANN/CDANN、CORAL/MMD、GroupDRO/VREx、IIB/old variant。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2026-07-06 - 2026-07-12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完成 ablation、leakage probe、sensitivity；出所有主表和图。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2026-07-13 - 2026-07-20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写完 7 页正文；压缩 related work；准备 abstract。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2026-07-21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提交摘要。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2026-07-22 - 2026-07-27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最终实验复核、seed 统计、reproducibility checklist、proofread。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2026-07-28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提交全文。</w:t>
            </w:r>
          </w:p>
        </w:tc>
      </w:tr>
      <w:tr>
        <w:trPr>
          <w:trHeight w:hRule="auto"/>
        </w:trP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2026-07-29 - 2026-07-31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Noto Sans CJK SC"/>
                <w:b w:val="0"/>
                <w:sz w:val="16"/>
              </w:rPr>
              <w:t>提交 supplement、代码、配置、额外表。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rPr>
          <w:rFonts w:ascii="Arial" w:hAnsi="Arial" w:eastAsia="Noto Sans CJK SC"/>
          <w:b/>
          <w:color w:val="2F5496"/>
          <w:sz w:val="26"/>
        </w:rPr>
        <w:t>10.3 最小可投版本 checklist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Synthetic sanity check：至少 1 个图 + 1 个表，证明 LPC-CMI 的必要性。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LOSO 主结果：至少 2 个 MOABB MI 数据集，3 个 random seeds。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Cross-session 或 cross-dataset：至少 1 个 protocol，证明不是只调 LOSO。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Baselines：CSP/FBCSP、EEGNet ERM、CORAL/MMD、DANN/CDANN、GroupDRO/VREx、IIB 或 old chain-rule。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Ablations：uniform prior vs pi_y；I(Z;D) vs I(Z;D|Y)；old super-label vs LPC-CMI；lambda sensitivity。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Leakage probe：冻结 encoder 后训练 q_probe(D|Z,Y)，报告 conditional leakage。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Source-only model selection：target subject/session/dataset 不参与任何选择。</w:t>
      </w:r>
    </w:p>
    <w:p>
      <w:pPr>
        <w:pStyle w:val="ListBullet"/>
        <w:spacing w:after="40" w:line="252" w:lineRule="auto"/>
      </w:pPr>
      <w:r>
        <w:rPr>
          <w:rFonts w:ascii="Times New Roman" w:hAnsi="Times New Roman" w:eastAsia="Noto Sans CJK SC"/>
          <w:sz w:val="20"/>
        </w:rPr>
        <w:t>代码包：environment.yml、数据下载脚本、config files、seed list、README。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1F4E79"/>
          <w:sz w:val="32"/>
        </w:rPr>
        <w:t>11. 参考文献与已核验资料</w:t>
      </w:r>
    </w:p>
    <w:p>
      <w:pPr>
        <w:spacing w:after="120" w:line="252" w:lineRule="auto"/>
      </w:pPr>
      <w:r>
        <w:rPr>
          <w:rFonts w:ascii="Times New Roman" w:hAnsi="Times New Roman" w:eastAsia="Noto Sans CJK SC"/>
          <w:b w:val="0"/>
          <w:sz w:val="20"/>
        </w:rPr>
        <w:t>下面列出的资料用于本研究计划的定位与设计。最终论文中应转换为 AAAI LaTeX BibTeX 格式，并重新核验 AAAI-27 author kit。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[1] AAAI. The 41st Annual AAAI Conference on Artificial Intelligence (AAAI-27). Official schedule page. URL: https://aaai.org/conference/aaai/aaai-27/.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[2] AAAI. AAAI-26 Main Technical Track: Call for Papers. Includes 7-page technical content policy and reproducibility checklist note. URL: https://aaai.org/conference/aaai/aaai-26/main-technical-track-call/.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[3] Li, B. et al. Invariant Information Bottleneck for Domain Generalization. Proceedings of AAAI 2022.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[4] Mahajan, D., Tople, S., Sharma, A. Domain Generalization using Causal Matching. ICML 2021.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[5] Salaudeen, O., Koyejo, S. Target Conditioned Representation Independence (TCRI): From Domain-Invariant to Domain-General Representations. arXiv 2022 / follow-up AISTATS 2024.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[6] Ballas, A., Diou, C. Towards Domain Generalization for ECG and EEG Classification: Algorithms and Benchmarks. 2023.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[7] MOABB documentation and benchmark resources. URL: https://moabb.neurotechx.com/.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[8] Zhong, X.-C. et al. EEG-DG: A Multi-Source Domain Generalization Framework for Motor Imagery EEG Classification. IEEE JBHI 2024.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[9] Lawhern, V. J. et al. EEGNet: A Compact Convolutional Network for EEG-based Brain-Computer Interfaces. Journal of Neural Engineering 2018.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[10] Braindecode: open-source PyTorch toolbox for EEG/ECoG/MEG decoding. URL: https://braindecode.org/.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[11] pyRiemann: biosignal-oriented package for covariance estimation and Riemannian classifiers. URL: https://pyriemann.readthedocs.io/.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[12] Huang, Z., Van Gool, L. A Riemannian Network for SPD Matrix Learning. AAAI 2017.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[13] Wilson, D. et al. Deep Riemannian Networks for End-to-End EEG Decoding. Imaging Neuroscience 2025.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[14] Aristimunha, B. et al. SPD Learn: A Geometric Deep Learning Python Library for Neural Decoding Through Trivialization. arXiv 2026.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[15] Jiang, W.-B. et al. Large Brain Model for Learning Generic Representations with Tremendous EEG Data in BCI. ICLR 2024.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[16] Hu, B., Principe, J. C. The Normalized Cross Density Functional: A Framework to Quantify Statistical Dependence for Random Processes. arXiv 2022.</w:t>
      </w:r>
    </w:p>
    <w:p>
      <w:pPr>
        <w:spacing w:after="40"/>
        <w:ind w:hanging="340" w:left="340"/>
      </w:pPr>
      <w:r>
        <w:rPr>
          <w:rFonts w:ascii="Times New Roman" w:hAnsi="Times New Roman" w:eastAsia="Noto Sans CJK SC"/>
          <w:sz w:val="17"/>
        </w:rPr>
        <w:t>[17] Belghazi, M. I. et al. Mutual Information Neural Estimation. ICML 2018.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1F4E79"/>
          <w:sz w:val="32"/>
        </w:rPr>
        <w:t>附录 A：给项目的最终建议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D9EAD3"/>
            <w:vAlign w:val="top"/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最终取舍</w:t>
            </w:r>
          </w:p>
          <w:p>
            <w:pPr>
              <w:spacing w:after="20"/>
            </w:pPr>
            <w:r>
              <w:rPr>
                <w:rFonts w:ascii="Times New Roman" w:hAnsi="Times New Roman" w:eastAsia="Noto Sans CJK SC"/>
                <w:sz w:val="19"/>
              </w:rPr>
              <w:t>最小化可投版本 = Tri-CMI/LPC-CMI + 稳定 EEG encoder + 严格 DG protocol + old-objective failure ablation。</w:t>
            </w:r>
          </w:p>
          <w:p>
            <w:pPr>
              <w:spacing w:after="20"/>
            </w:pPr>
            <w:r>
              <w:rPr>
                <w:rFonts w:ascii="Times New Roman" w:hAnsi="Times New Roman" w:eastAsia="Noto Sans CJK SC"/>
                <w:sz w:val="19"/>
              </w:rPr>
              <w:t>不要在 AAAI 正文中同时主打 SPDNet、FMCA、IIB、cross-dataset multi-paradigm、显式 compression。</w:t>
            </w:r>
          </w:p>
          <w:p>
            <w:pPr>
              <w:spacing w:after="20"/>
            </w:pPr>
            <w:r>
              <w:rPr>
                <w:rFonts w:ascii="Times New Roman" w:hAnsi="Times New Roman" w:eastAsia="Noto Sans CJK SC"/>
                <w:sz w:val="19"/>
              </w:rPr>
              <w:t>若主结果稳定，再把 LogCov/Riemannian 与 FMCA probe 放进 supplement，作为“我们没有丢弃原始思路，但把风险拆解了”的证据。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color w:val="808080"/>
        <w:sz w:val="17"/>
      </w:rPr>
      <w:t>Internal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Noto Sans CJK SC"/>
        <w:color w:val="808080"/>
        <w:sz w:val="17"/>
      </w:rPr>
      <w:t>Tri-CMI EEG-DG | AAAI Target Research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AAAI 目标版研究方案：Tri-CMI for EEG Domain Generalization</dc:title>
  <dc:subject>AAAI-targeted research plan for Tri-CMI EEG domain generalization</dc:subject>
  <dc:creator>OpenAI</dc:creator>
  <cp:keywords>EEG, domain generalization, conditional mutual information, AAAI, Tri-CMI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