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9648"/>
      </w:tblGrid>
      <w:tr>
        <w:tc>
          <w:tcPr>
            <w:tcW w:type="dxa" w:w="9648"/>
            <w:shd w:val="clear" w:color="auto" w:fill="1A4DB3"/>
            <w:tcMar>
              <w:top w:w="300" w:type="dxa"/>
              <w:bottom w:w="300" w:type="dxa"/>
              <w:start w:w="240" w:type="dxa"/>
              <w:end w:w="240" w:type="dxa"/>
            </w:tcMar>
          </w:tcPr>
          <w:p>
            <w:r/>
            <w:r>
              <w:rPr>
                <w:rFonts w:ascii="Calibri" w:hAnsi="Calibri"/>
                <w:b/>
                <w:i w:val="0"/>
                <w:color w:val="FFFFFF"/>
                <w:sz w:val="26"/>
              </w:rPr>
              <w:t>COBALT CORE</w:t>
            </w:r>
          </w:p>
          <w:p>
            <w:r>
              <w:rPr>
                <w:rFonts w:ascii="Calibri" w:hAnsi="Calibri"/>
                <w:b/>
                <w:i w:val="0"/>
                <w:color w:val="FFFFFF"/>
                <w:sz w:val="52"/>
              </w:rPr>
              <w:t>AI Specialty Vetting — Lab Path Guide</w:t>
            </w:r>
          </w:p>
          <w:p>
            <w:r>
              <w:rPr>
                <w:rFonts w:ascii="Calibri" w:hAnsi="Calibri"/>
                <w:b w:val="0"/>
                <w:i/>
                <w:color w:val="D7E2F6"/>
                <w:sz w:val="26"/>
              </w:rPr>
              <w:t>Module ratings &amp; selectable assessment tracks for the AI/LLM, AI/MCP and AI Agentic specialties</w:t>
            </w:r>
          </w:p>
        </w:tc>
      </w:tr>
    </w:tbl>
    <w:p/>
    <w:p>
      <w:pPr>
        <w:spacing w:after="40"/>
      </w:pPr>
      <w:r>
        <w:rPr>
          <w:rFonts w:ascii="Calibri" w:hAnsi="Calibri"/>
          <w:b/>
          <w:i w:val="0"/>
          <w:color w:val="0B1F3A"/>
          <w:sz w:val="21"/>
        </w:rPr>
        <w:t xml:space="preserve">Document:  </w:t>
      </w:r>
      <w:r>
        <w:rPr>
          <w:rFonts w:ascii="Calibri" w:hAnsi="Calibri"/>
          <w:b w:val="0"/>
          <w:i w:val="0"/>
          <w:color w:val="535A66"/>
          <w:sz w:val="21"/>
        </w:rPr>
        <w:t>AI Specialty Vetting Lab Guide</w:t>
      </w:r>
    </w:p>
    <w:p>
      <w:pPr>
        <w:spacing w:after="40"/>
      </w:pPr>
      <w:r>
        <w:rPr>
          <w:rFonts w:ascii="Calibri" w:hAnsi="Calibri"/>
          <w:b/>
          <w:i w:val="0"/>
          <w:color w:val="0B1F3A"/>
          <w:sz w:val="21"/>
        </w:rPr>
        <w:t xml:space="preserve">Companion to:  </w:t>
      </w:r>
      <w:r>
        <w:rPr>
          <w:rFonts w:ascii="Calibri" w:hAnsi="Calibri"/>
          <w:b w:val="0"/>
          <w:i w:val="0"/>
          <w:color w:val="535A66"/>
          <w:sz w:val="21"/>
        </w:rPr>
        <w:t>Cobalt Core Penetration Tester Tiering Framework</w:t>
      </w:r>
    </w:p>
    <w:p>
      <w:pPr>
        <w:spacing w:after="40"/>
      </w:pPr>
      <w:r>
        <w:rPr>
          <w:rFonts w:ascii="Calibri" w:hAnsi="Calibri"/>
          <w:b/>
          <w:i w:val="0"/>
          <w:color w:val="0B1F3A"/>
          <w:sz w:val="21"/>
        </w:rPr>
        <w:t xml:space="preserve">Specialties served:  </w:t>
      </w:r>
      <w:r>
        <w:rPr>
          <w:rFonts w:ascii="Calibri" w:hAnsi="Calibri"/>
          <w:b w:val="0"/>
          <w:i w:val="0"/>
          <w:color w:val="535A66"/>
          <w:sz w:val="21"/>
        </w:rPr>
        <w:t>AI/LLM Security, AI/MCP Security, AI Agentic Security Testing</w:t>
      </w:r>
    </w:p>
    <w:p>
      <w:pPr>
        <w:spacing w:after="40"/>
      </w:pPr>
      <w:r>
        <w:rPr>
          <w:rFonts w:ascii="Calibri" w:hAnsi="Calibri"/>
          <w:b/>
          <w:i w:val="0"/>
          <w:color w:val="0B1F3A"/>
          <w:sz w:val="21"/>
        </w:rPr>
        <w:t xml:space="preserve">Purpose:  </w:t>
      </w:r>
      <w:r>
        <w:rPr>
          <w:rFonts w:ascii="Calibri" w:hAnsi="Calibri"/>
          <w:b w:val="0"/>
          <w:i w:val="0"/>
          <w:color w:val="535A66"/>
          <w:sz w:val="21"/>
        </w:rPr>
        <w:t>Vet a tester's ability to perform a real AI security assessment</w:t>
      </w:r>
    </w:p>
    <w:p>
      <w:r>
        <w:br w:type="page"/>
      </w:r>
    </w:p>
    <w:p>
      <w:pPr>
        <w:spacing w:before="320" w:after="80"/>
        <w:pBdr>
          <w:bottom w:val="single" w:sz="10" w:space="4" w:color="1A4DB3"/>
        </w:pBdr>
      </w:pPr>
      <w:r>
        <w:rPr>
          <w:rFonts w:ascii="Calibri" w:hAnsi="Calibri"/>
          <w:b/>
          <w:i w:val="0"/>
          <w:color w:val="1A4DB3"/>
          <w:sz w:val="32"/>
        </w:rPr>
        <w:t>1. Purpose &amp; How to Use This Guide</w:t>
      </w:r>
    </w:p>
    <w:p>
      <w:pPr>
        <w:spacing w:after="120"/>
      </w:pPr>
      <w:r>
        <w:rPr>
          <w:rFonts w:ascii="Calibri" w:hAnsi="Calibri"/>
          <w:b w:val="0"/>
          <w:i w:val="0"/>
          <w:sz w:val="21"/>
        </w:rPr>
        <w:t>This guide supports the AI specialties in the Cobalt Core Penetration Tester Tiering Framework. It provides (a) a rating of every candidate lab module, (b) spoiler-free overviews of what each module assesses, and (c) four selectable assessment tracks — two at 8 hours and two at 10 hours — so the Research team can choose the format that best fits a given vetting cycle.</w:t>
      </w:r>
    </w:p>
    <w:p>
      <w:pPr>
        <w:spacing w:after="120"/>
      </w:pPr>
      <w:r>
        <w:rPr>
          <w:rFonts w:ascii="Calibri" w:hAnsi="Calibri"/>
          <w:b w:val="0"/>
          <w:i w:val="0"/>
          <w:sz w:val="21"/>
        </w:rPr>
        <w:t>Consistent with the framework's vetting model, a candidate completes the chosen lab track and submits a written report (plus a questionnaire where required). Placement is confirmed by Research-team review of the report and the candidate's tool/MCP logs.</w:t>
      </w:r>
    </w:p>
    <w:tbl>
      <w:tblPr>
        <w:tblW w:type="auto" w:w="0"/>
        <w:jc w:val="center"/>
        <w:tblLook w:firstColumn="1" w:firstRow="1" w:lastColumn="0" w:lastRow="0" w:noHBand="0" w:noVBand="1" w:val="04A0"/>
      </w:tblPr>
      <w:tblGrid>
        <w:gridCol w:w="9648"/>
      </w:tblGrid>
      <w:tr>
        <w:tc>
          <w:tcPr>
            <w:tcW w:type="dxa" w:w="9648"/>
            <w:shd w:val="clear" w:color="auto" w:fill="EAF0FA"/>
            <w:tcMar>
              <w:top w:w="120" w:type="dxa"/>
              <w:bottom w:w="120" w:type="dxa"/>
              <w:start w:w="160" w:type="dxa"/>
              <w:end w:w="160" w:type="dxa"/>
            </w:tcMar>
          </w:tcPr>
          <w:p>
            <w:r/>
            <w:r>
              <w:rPr>
                <w:rFonts w:ascii="Calibri" w:hAnsi="Calibri"/>
                <w:b w:val="0"/>
                <w:i/>
                <w:color w:val="0B1F3A"/>
                <w:sz w:val="21"/>
              </w:rPr>
              <w:t>Spoiler policy: Module write-ups describe the scenario, the attack surface, and the competencies assessed — but deliberately omit specific vulnerabilities, exploitation steps, and solution paths, so the labs remain valid as an assessment instrument.</w:t>
            </w:r>
          </w:p>
        </w:tc>
      </w:tr>
    </w:tbl>
    <w:p>
      <w:pPr>
        <w:spacing w:after="40"/>
      </w:pPr>
    </w:p>
    <w:p>
      <w:pPr>
        <w:spacing w:before="320" w:after="80"/>
        <w:pBdr>
          <w:bottom w:val="single" w:sz="10" w:space="4" w:color="1A4DB3"/>
        </w:pBdr>
      </w:pPr>
      <w:r>
        <w:rPr>
          <w:rFonts w:ascii="Calibri" w:hAnsi="Calibri"/>
          <w:b/>
          <w:i w:val="0"/>
          <w:color w:val="1A4DB3"/>
          <w:sz w:val="32"/>
        </w:rPr>
        <w:t>2. Rating Methodology</w:t>
      </w:r>
    </w:p>
    <w:p>
      <w:pPr>
        <w:pStyle w:val="ListBullet"/>
        <w:spacing w:after="40"/>
      </w:pPr>
      <w:r>
        <w:rPr>
          <w:rFonts w:ascii="Calibri" w:hAnsi="Calibri"/>
          <w:b/>
          <w:i w:val="0"/>
          <w:sz w:val="21"/>
        </w:rPr>
        <w:t xml:space="preserve">Assessment signal: </w:t>
      </w:r>
      <w:r>
        <w:rPr>
          <w:rFonts w:ascii="Calibri" w:hAnsi="Calibri"/>
          <w:b w:val="0"/>
          <w:i w:val="0"/>
          <w:sz w:val="21"/>
        </w:rPr>
        <w:t>How strongly performance predicts real-world AI-assessment capability (1–5 stars).</w:t>
      </w:r>
    </w:p>
    <w:p>
      <w:pPr>
        <w:pStyle w:val="ListBullet"/>
        <w:spacing w:after="40"/>
      </w:pPr>
      <w:r>
        <w:rPr>
          <w:rFonts w:ascii="Calibri" w:hAnsi="Calibri"/>
          <w:b/>
          <w:i w:val="0"/>
          <w:sz w:val="21"/>
        </w:rPr>
        <w:t xml:space="preserve">AI-surface focus: </w:t>
      </w:r>
      <w:r>
        <w:rPr>
          <w:rFonts w:ascii="Calibri" w:hAnsi="Calibri"/>
          <w:b w:val="0"/>
          <w:i w:val="0"/>
          <w:sz w:val="21"/>
        </w:rPr>
        <w:t>How much the module centres on genuinely AI-specific weaknesses versus generic web/host skills (1–5 stars).</w:t>
      </w:r>
    </w:p>
    <w:p>
      <w:pPr>
        <w:pStyle w:val="ListBullet"/>
        <w:spacing w:after="40"/>
      </w:pPr>
      <w:r>
        <w:rPr>
          <w:rFonts w:ascii="Calibri" w:hAnsi="Calibri"/>
          <w:b/>
          <w:i w:val="0"/>
          <w:sz w:val="21"/>
        </w:rPr>
        <w:t xml:space="preserve">Difficulty: </w:t>
      </w:r>
      <w:r>
        <w:rPr>
          <w:rFonts w:ascii="Calibri" w:hAnsi="Calibri"/>
          <w:b w:val="0"/>
          <w:i w:val="0"/>
          <w:sz w:val="21"/>
        </w:rPr>
        <w:t>Relative challenge, expressed as Foundational / Intermediate / Advanced / Expert.</w:t>
      </w:r>
    </w:p>
    <w:p>
      <w:pPr>
        <w:pStyle w:val="ListBullet"/>
        <w:spacing w:after="40"/>
      </w:pPr>
      <w:r>
        <w:rPr>
          <w:rFonts w:ascii="Calibri" w:hAnsi="Calibri"/>
          <w:b/>
          <w:i w:val="0"/>
          <w:sz w:val="21"/>
        </w:rPr>
        <w:t xml:space="preserve">Overall: </w:t>
      </w:r>
      <w:r>
        <w:rPr>
          <w:rFonts w:ascii="Calibri" w:hAnsi="Calibri"/>
          <w:b w:val="0"/>
          <w:i w:val="0"/>
          <w:sz w:val="21"/>
        </w:rPr>
        <w:t>A blended 0–10 score combining signal, AI-surface focus, realism, and chaining depth.</w:t>
      </w:r>
    </w:p>
    <w:p>
      <w:pPr>
        <w:spacing w:before="320" w:after="80"/>
        <w:pBdr>
          <w:bottom w:val="single" w:sz="10" w:space="4" w:color="1A4DB3"/>
        </w:pBdr>
      </w:pPr>
      <w:r>
        <w:rPr>
          <w:rFonts w:ascii="Calibri" w:hAnsi="Calibri"/>
          <w:b/>
          <w:i w:val="0"/>
          <w:color w:val="1A4DB3"/>
          <w:sz w:val="32"/>
        </w:rPr>
        <w:t>3. Module Ratings — Summary</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4176"/>
            <w:shd w:val="clear" w:color="auto" w:fill="0B1F3A"/>
            <w:tcMar>
              <w:top w:w="60" w:type="dxa"/>
              <w:bottom w:w="60" w:type="dxa"/>
              <w:start w:w="100" w:type="dxa"/>
              <w:end w:w="100" w:type="dxa"/>
            </w:tcMar>
          </w:tcPr>
          <w:p>
            <w:r/>
            <w:r>
              <w:rPr>
                <w:rFonts w:ascii="Calibri" w:hAnsi="Calibri"/>
                <w:b/>
                <w:i w:val="0"/>
                <w:color w:val="FFFFFF"/>
                <w:sz w:val="19"/>
              </w:rPr>
              <w:t>Module</w:t>
            </w:r>
          </w:p>
        </w:tc>
        <w:tc>
          <w:tcPr>
            <w:tcW w:type="dxa" w:w="1440"/>
            <w:shd w:val="clear" w:color="auto" w:fill="0B1F3A"/>
            <w:tcMar>
              <w:top w:w="60" w:type="dxa"/>
              <w:bottom w:w="60" w:type="dxa"/>
              <w:start w:w="100" w:type="dxa"/>
              <w:end w:w="100" w:type="dxa"/>
            </w:tcMar>
          </w:tcPr>
          <w:p>
            <w:r/>
            <w:r>
              <w:rPr>
                <w:rFonts w:ascii="Calibri" w:hAnsi="Calibri"/>
                <w:b/>
                <w:i w:val="0"/>
                <w:color w:val="FFFFFF"/>
                <w:sz w:val="19"/>
              </w:rPr>
              <w:t>Level</w:t>
            </w:r>
          </w:p>
        </w:tc>
        <w:tc>
          <w:tcPr>
            <w:tcW w:type="dxa" w:w="864"/>
            <w:shd w:val="clear" w:color="auto" w:fill="0B1F3A"/>
            <w:tcMar>
              <w:top w:w="60" w:type="dxa"/>
              <w:bottom w:w="60" w:type="dxa"/>
              <w:start w:w="100" w:type="dxa"/>
              <w:end w:w="100" w:type="dxa"/>
            </w:tcMar>
          </w:tcPr>
          <w:p>
            <w:r/>
            <w:r>
              <w:rPr>
                <w:rFonts w:ascii="Calibri" w:hAnsi="Calibri"/>
                <w:b/>
                <w:i w:val="0"/>
                <w:color w:val="FFFFFF"/>
                <w:sz w:val="19"/>
              </w:rPr>
              <w:t>Time</w:t>
            </w:r>
          </w:p>
        </w:tc>
        <w:tc>
          <w:tcPr>
            <w:tcW w:type="dxa" w:w="1440"/>
            <w:shd w:val="clear" w:color="auto" w:fill="0B1F3A"/>
            <w:tcMar>
              <w:top w:w="60" w:type="dxa"/>
              <w:bottom w:w="60" w:type="dxa"/>
              <w:start w:w="100" w:type="dxa"/>
              <w:end w:w="100" w:type="dxa"/>
            </w:tcMar>
          </w:tcPr>
          <w:p>
            <w:r/>
            <w:r>
              <w:rPr>
                <w:rFonts w:ascii="Calibri" w:hAnsi="Calibri"/>
                <w:b/>
                <w:i w:val="0"/>
                <w:color w:val="FFFFFF"/>
                <w:sz w:val="19"/>
              </w:rPr>
              <w:t>Signal</w:t>
            </w:r>
          </w:p>
        </w:tc>
        <w:tc>
          <w:tcPr>
            <w:tcW w:type="dxa" w:w="1440"/>
            <w:shd w:val="clear" w:color="auto" w:fill="0B1F3A"/>
            <w:tcMar>
              <w:top w:w="60" w:type="dxa"/>
              <w:bottom w:w="60" w:type="dxa"/>
              <w:start w:w="100" w:type="dxa"/>
              <w:end w:w="100" w:type="dxa"/>
            </w:tcMar>
          </w:tcPr>
          <w:p>
            <w:r/>
            <w:r>
              <w:rPr>
                <w:rFonts w:ascii="Calibri" w:hAnsi="Calibri"/>
                <w:b/>
                <w:i w:val="0"/>
                <w:color w:val="FFFFFF"/>
                <w:sz w:val="19"/>
              </w:rPr>
              <w:t>AI-focus</w:t>
            </w:r>
          </w:p>
        </w:tc>
        <w:tc>
          <w:tcPr>
            <w:tcW w:type="dxa" w:w="1008"/>
            <w:shd w:val="clear" w:color="auto" w:fill="0B1F3A"/>
            <w:tcMar>
              <w:top w:w="60" w:type="dxa"/>
              <w:bottom w:w="60" w:type="dxa"/>
              <w:start w:w="100" w:type="dxa"/>
              <w:end w:w="100" w:type="dxa"/>
            </w:tcMar>
          </w:tcPr>
          <w:p>
            <w:r/>
            <w:r>
              <w:rPr>
                <w:rFonts w:ascii="Calibri" w:hAnsi="Calibri"/>
                <w:b/>
                <w:i w:val="0"/>
                <w:color w:val="FFFFFF"/>
                <w:sz w:val="19"/>
              </w:rPr>
              <w:t>Overall</w:t>
            </w:r>
          </w:p>
        </w:tc>
      </w:tr>
      <w:tr>
        <w:tc>
          <w:tcPr>
            <w:tcW w:type="dxa" w:w="4176"/>
            <w:tcMar>
              <w:top w:w="60" w:type="dxa"/>
              <w:bottom w:w="60" w:type="dxa"/>
              <w:start w:w="100" w:type="dxa"/>
              <w:end w:w="100" w:type="dxa"/>
            </w:tcMar>
            <w:shd w:val="clear" w:color="auto" w:fill="F4F7FC"/>
          </w:tcPr>
          <w:p>
            <w:pPr>
              <w:spacing w:after="0"/>
            </w:pPr>
            <w:r/>
            <w:r>
              <w:rPr>
                <w:rFonts w:ascii="Calibri" w:hAnsi="Calibri"/>
                <w:b/>
                <w:i w:val="0"/>
                <w:sz w:val="17"/>
              </w:rPr>
              <w:t>The Operator</w:t>
            </w:r>
          </w:p>
        </w:tc>
        <w:tc>
          <w:tcPr>
            <w:tcW w:type="dxa" w:w="1440"/>
            <w:tcMar>
              <w:top w:w="60" w:type="dxa"/>
              <w:bottom w:w="60" w:type="dxa"/>
              <w:start w:w="100" w:type="dxa"/>
              <w:end w:w="100" w:type="dxa"/>
            </w:tcMar>
            <w:shd w:val="clear" w:color="auto" w:fill="F4F7FC"/>
          </w:tcPr>
          <w:p>
            <w:pPr>
              <w:spacing w:after="0"/>
            </w:pPr>
            <w:r/>
            <w:r>
              <w:rPr>
                <w:rFonts w:ascii="Calibri" w:hAnsi="Calibri"/>
                <w:b w:val="0"/>
                <w:i w:val="0"/>
                <w:sz w:val="17"/>
              </w:rPr>
              <w:t>400</w:t>
            </w:r>
          </w:p>
        </w:tc>
        <w:tc>
          <w:tcPr>
            <w:tcW w:type="dxa" w:w="864"/>
            <w:tcMar>
              <w:top w:w="60" w:type="dxa"/>
              <w:bottom w:w="60" w:type="dxa"/>
              <w:start w:w="100" w:type="dxa"/>
              <w:end w:w="100" w:type="dxa"/>
            </w:tcMar>
            <w:shd w:val="clear" w:color="auto" w:fill="F4F7FC"/>
          </w:tcPr>
          <w:p>
            <w:pPr>
              <w:spacing w:after="0"/>
            </w:pPr>
            <w:r/>
            <w:r>
              <w:rPr>
                <w:rFonts w:ascii="Calibri" w:hAnsi="Calibri"/>
                <w:b w:val="0"/>
                <w:i w:val="0"/>
                <w:sz w:val="17"/>
              </w:rPr>
              <w:t>4.0h</w:t>
            </w:r>
          </w:p>
        </w:tc>
        <w:tc>
          <w:tcPr>
            <w:tcW w:type="dxa" w:w="1440"/>
            <w:tcMar>
              <w:top w:w="60" w:type="dxa"/>
              <w:bottom w:w="60" w:type="dxa"/>
              <w:start w:w="100" w:type="dxa"/>
              <w:end w:w="100" w:type="dxa"/>
            </w:tcMar>
            <w:shd w:val="clear" w:color="auto" w:fill="F4F7FC"/>
          </w:tcPr>
          <w:p>
            <w:pPr>
              <w:spacing w:after="0"/>
            </w:pPr>
            <w:r/>
            <w:r>
              <w:rPr>
                <w:rFonts w:ascii="Calibri" w:hAnsi="Calibri"/>
                <w:b w:val="0"/>
                <w:i w:val="0"/>
                <w:sz w:val="17"/>
              </w:rPr>
              <w:t>★★★★★</w:t>
            </w:r>
          </w:p>
        </w:tc>
        <w:tc>
          <w:tcPr>
            <w:tcW w:type="dxa" w:w="1440"/>
            <w:tcMar>
              <w:top w:w="60" w:type="dxa"/>
              <w:bottom w:w="60" w:type="dxa"/>
              <w:start w:w="100" w:type="dxa"/>
              <w:end w:w="100" w:type="dxa"/>
            </w:tcMar>
            <w:shd w:val="clear" w:color="auto" w:fill="F4F7FC"/>
          </w:tcPr>
          <w:p>
            <w:pPr>
              <w:spacing w:after="0"/>
            </w:pPr>
            <w:r/>
            <w:r>
              <w:rPr>
                <w:rFonts w:ascii="Calibri" w:hAnsi="Calibri"/>
                <w:b w:val="0"/>
                <w:i w:val="0"/>
                <w:sz w:val="17"/>
              </w:rPr>
              <w:t>★★★★★</w:t>
            </w:r>
          </w:p>
        </w:tc>
        <w:tc>
          <w:tcPr>
            <w:tcW w:type="dxa" w:w="1008"/>
            <w:tcMar>
              <w:top w:w="60" w:type="dxa"/>
              <w:bottom w:w="60" w:type="dxa"/>
              <w:start w:w="100" w:type="dxa"/>
              <w:end w:w="100" w:type="dxa"/>
            </w:tcMar>
            <w:shd w:val="clear" w:color="auto" w:fill="F4F7FC"/>
          </w:tcPr>
          <w:p>
            <w:pPr>
              <w:spacing w:after="0"/>
            </w:pPr>
            <w:r/>
            <w:r>
              <w:rPr>
                <w:rFonts w:ascii="Calibri" w:hAnsi="Calibri"/>
                <w:b w:val="0"/>
                <w:i w:val="0"/>
                <w:sz w:val="17"/>
              </w:rPr>
              <w:t>9.5</w:t>
            </w:r>
          </w:p>
        </w:tc>
      </w:tr>
      <w:tr>
        <w:tc>
          <w:tcPr>
            <w:tcW w:type="dxa" w:w="4176"/>
            <w:tcMar>
              <w:top w:w="60" w:type="dxa"/>
              <w:bottom w:w="60" w:type="dxa"/>
              <w:start w:w="100" w:type="dxa"/>
              <w:end w:w="100" w:type="dxa"/>
            </w:tcMar>
          </w:tcPr>
          <w:p>
            <w:pPr>
              <w:spacing w:after="0"/>
            </w:pPr>
            <w:r/>
            <w:r>
              <w:rPr>
                <w:rFonts w:ascii="Calibri" w:hAnsi="Calibri"/>
                <w:b/>
                <w:i w:val="0"/>
                <w:sz w:val="17"/>
              </w:rPr>
              <w:t>OmniCore</w:t>
            </w:r>
          </w:p>
        </w:tc>
        <w:tc>
          <w:tcPr>
            <w:tcW w:type="dxa" w:w="1440"/>
            <w:tcMar>
              <w:top w:w="60" w:type="dxa"/>
              <w:bottom w:w="60" w:type="dxa"/>
              <w:start w:w="100" w:type="dxa"/>
              <w:end w:w="100" w:type="dxa"/>
            </w:tcMar>
          </w:tcPr>
          <w:p>
            <w:pPr>
              <w:spacing w:after="0"/>
            </w:pPr>
            <w:r/>
            <w:r>
              <w:rPr>
                <w:rFonts w:ascii="Calibri" w:hAnsi="Calibri"/>
                <w:b w:val="0"/>
                <w:i w:val="0"/>
                <w:sz w:val="17"/>
              </w:rPr>
              <w:t>200 (enterprise scope)</w:t>
            </w:r>
          </w:p>
        </w:tc>
        <w:tc>
          <w:tcPr>
            <w:tcW w:type="dxa" w:w="864"/>
            <w:tcMar>
              <w:top w:w="60" w:type="dxa"/>
              <w:bottom w:w="60" w:type="dxa"/>
              <w:start w:w="100" w:type="dxa"/>
              <w:end w:w="100" w:type="dxa"/>
            </w:tcMar>
          </w:tcPr>
          <w:p>
            <w:pPr>
              <w:spacing w:after="0"/>
            </w:pPr>
            <w:r/>
            <w:r>
              <w:rPr>
                <w:rFonts w:ascii="Calibri" w:hAnsi="Calibri"/>
                <w:b w:val="0"/>
                <w:i w:val="0"/>
                <w:sz w:val="17"/>
              </w:rPr>
              <w:t>1.0h</w:t>
            </w:r>
          </w:p>
        </w:tc>
        <w:tc>
          <w:tcPr>
            <w:tcW w:type="dxa" w:w="1440"/>
            <w:tcMar>
              <w:top w:w="60" w:type="dxa"/>
              <w:bottom w:w="60" w:type="dxa"/>
              <w:start w:w="100" w:type="dxa"/>
              <w:end w:w="100" w:type="dxa"/>
            </w:tcMar>
          </w:tcPr>
          <w:p>
            <w:pPr>
              <w:spacing w:after="0"/>
            </w:pPr>
            <w:r/>
            <w:r>
              <w:rPr>
                <w:rFonts w:ascii="Calibri" w:hAnsi="Calibri"/>
                <w:b w:val="0"/>
                <w:i w:val="0"/>
                <w:sz w:val="17"/>
              </w:rPr>
              <w:t>★★★★★</w:t>
            </w:r>
          </w:p>
        </w:tc>
        <w:tc>
          <w:tcPr>
            <w:tcW w:type="dxa" w:w="1440"/>
            <w:tcMar>
              <w:top w:w="60" w:type="dxa"/>
              <w:bottom w:w="60" w:type="dxa"/>
              <w:start w:w="100" w:type="dxa"/>
              <w:end w:w="100" w:type="dxa"/>
            </w:tcMar>
          </w:tcPr>
          <w:p>
            <w:pPr>
              <w:spacing w:after="0"/>
            </w:pPr>
            <w:r/>
            <w:r>
              <w:rPr>
                <w:rFonts w:ascii="Calibri" w:hAnsi="Calibri"/>
                <w:b w:val="0"/>
                <w:i w:val="0"/>
                <w:sz w:val="17"/>
              </w:rPr>
              <w:t>★★★★★</w:t>
            </w:r>
          </w:p>
        </w:tc>
        <w:tc>
          <w:tcPr>
            <w:tcW w:type="dxa" w:w="1008"/>
            <w:tcMar>
              <w:top w:w="60" w:type="dxa"/>
              <w:bottom w:w="60" w:type="dxa"/>
              <w:start w:w="100" w:type="dxa"/>
              <w:end w:w="100" w:type="dxa"/>
            </w:tcMar>
          </w:tcPr>
          <w:p>
            <w:pPr>
              <w:spacing w:after="0"/>
            </w:pPr>
            <w:r/>
            <w:r>
              <w:rPr>
                <w:rFonts w:ascii="Calibri" w:hAnsi="Calibri"/>
                <w:b w:val="0"/>
                <w:i w:val="0"/>
                <w:sz w:val="17"/>
              </w:rPr>
              <w:t>9.0</w:t>
            </w:r>
          </w:p>
        </w:tc>
      </w:tr>
      <w:tr>
        <w:tc>
          <w:tcPr>
            <w:tcW w:type="dxa" w:w="4176"/>
            <w:tcMar>
              <w:top w:w="60" w:type="dxa"/>
              <w:bottom w:w="60" w:type="dxa"/>
              <w:start w:w="100" w:type="dxa"/>
              <w:end w:w="100" w:type="dxa"/>
            </w:tcMar>
            <w:shd w:val="clear" w:color="auto" w:fill="F4F7FC"/>
          </w:tcPr>
          <w:p>
            <w:pPr>
              <w:spacing w:after="0"/>
            </w:pPr>
            <w:r/>
            <w:r>
              <w:rPr>
                <w:rFonts w:ascii="Calibri" w:hAnsi="Calibri"/>
                <w:b/>
                <w:i w:val="0"/>
                <w:sz w:val="17"/>
              </w:rPr>
              <w:t>Megacorp One AI</w:t>
            </w:r>
          </w:p>
        </w:tc>
        <w:tc>
          <w:tcPr>
            <w:tcW w:type="dxa" w:w="1440"/>
            <w:tcMar>
              <w:top w:w="60" w:type="dxa"/>
              <w:bottom w:w="60" w:type="dxa"/>
              <w:start w:w="100" w:type="dxa"/>
              <w:end w:w="100" w:type="dxa"/>
            </w:tcMar>
            <w:shd w:val="clear" w:color="auto" w:fill="F4F7FC"/>
          </w:tcPr>
          <w:p>
            <w:pPr>
              <w:spacing w:after="0"/>
            </w:pPr>
            <w:r/>
            <w:r>
              <w:rPr>
                <w:rFonts w:ascii="Calibri" w:hAnsi="Calibri"/>
                <w:b w:val="0"/>
                <w:i w:val="0"/>
                <w:sz w:val="17"/>
              </w:rPr>
              <w:t>300</w:t>
            </w:r>
          </w:p>
        </w:tc>
        <w:tc>
          <w:tcPr>
            <w:tcW w:type="dxa" w:w="864"/>
            <w:tcMar>
              <w:top w:w="60" w:type="dxa"/>
              <w:bottom w:w="60" w:type="dxa"/>
              <w:start w:w="100" w:type="dxa"/>
              <w:end w:w="100" w:type="dxa"/>
            </w:tcMar>
            <w:shd w:val="clear" w:color="auto" w:fill="F4F7FC"/>
          </w:tcPr>
          <w:p>
            <w:pPr>
              <w:spacing w:after="0"/>
            </w:pPr>
            <w:r/>
            <w:r>
              <w:rPr>
                <w:rFonts w:ascii="Calibri" w:hAnsi="Calibri"/>
                <w:b w:val="0"/>
                <w:i w:val="0"/>
                <w:sz w:val="17"/>
              </w:rPr>
              <w:t>2.0h</w:t>
            </w:r>
          </w:p>
        </w:tc>
        <w:tc>
          <w:tcPr>
            <w:tcW w:type="dxa" w:w="1440"/>
            <w:tcMar>
              <w:top w:w="60" w:type="dxa"/>
              <w:bottom w:w="60" w:type="dxa"/>
              <w:start w:w="100" w:type="dxa"/>
              <w:end w:w="100" w:type="dxa"/>
            </w:tcMar>
            <w:shd w:val="clear" w:color="auto" w:fill="F4F7FC"/>
          </w:tcPr>
          <w:p>
            <w:pPr>
              <w:spacing w:after="0"/>
            </w:pPr>
            <w:r/>
            <w:r>
              <w:rPr>
                <w:rFonts w:ascii="Calibri" w:hAnsi="Calibri"/>
                <w:b w:val="0"/>
                <w:i w:val="0"/>
                <w:sz w:val="17"/>
              </w:rPr>
              <w:t>★★★★☆</w:t>
            </w:r>
          </w:p>
        </w:tc>
        <w:tc>
          <w:tcPr>
            <w:tcW w:type="dxa" w:w="1440"/>
            <w:tcMar>
              <w:top w:w="60" w:type="dxa"/>
              <w:bottom w:w="60" w:type="dxa"/>
              <w:start w:w="100" w:type="dxa"/>
              <w:end w:w="100" w:type="dxa"/>
            </w:tcMar>
            <w:shd w:val="clear" w:color="auto" w:fill="F4F7FC"/>
          </w:tcPr>
          <w:p>
            <w:pPr>
              <w:spacing w:after="0"/>
            </w:pPr>
            <w:r/>
            <w:r>
              <w:rPr>
                <w:rFonts w:ascii="Calibri" w:hAnsi="Calibri"/>
                <w:b w:val="0"/>
                <w:i w:val="0"/>
                <w:sz w:val="17"/>
              </w:rPr>
              <w:t>★★★★☆</w:t>
            </w:r>
          </w:p>
        </w:tc>
        <w:tc>
          <w:tcPr>
            <w:tcW w:type="dxa" w:w="1008"/>
            <w:tcMar>
              <w:top w:w="60" w:type="dxa"/>
              <w:bottom w:w="60" w:type="dxa"/>
              <w:start w:w="100" w:type="dxa"/>
              <w:end w:w="100" w:type="dxa"/>
            </w:tcMar>
            <w:shd w:val="clear" w:color="auto" w:fill="F4F7FC"/>
          </w:tcPr>
          <w:p>
            <w:pPr>
              <w:spacing w:after="0"/>
            </w:pPr>
            <w:r/>
            <w:r>
              <w:rPr>
                <w:rFonts w:ascii="Calibri" w:hAnsi="Calibri"/>
                <w:b w:val="0"/>
                <w:i w:val="0"/>
                <w:sz w:val="17"/>
              </w:rPr>
              <w:t>8.5</w:t>
            </w:r>
          </w:p>
        </w:tc>
      </w:tr>
      <w:tr>
        <w:tc>
          <w:tcPr>
            <w:tcW w:type="dxa" w:w="4176"/>
            <w:tcMar>
              <w:top w:w="60" w:type="dxa"/>
              <w:bottom w:w="60" w:type="dxa"/>
              <w:start w:w="100" w:type="dxa"/>
              <w:end w:w="100" w:type="dxa"/>
            </w:tcMar>
          </w:tcPr>
          <w:p>
            <w:pPr>
              <w:spacing w:after="0"/>
            </w:pPr>
            <w:r/>
            <w:r>
              <w:rPr>
                <w:rFonts w:ascii="Calibri" w:hAnsi="Calibri"/>
                <w:b/>
                <w:i w:val="0"/>
                <w:sz w:val="17"/>
              </w:rPr>
              <w:t>AImagery</w:t>
            </w:r>
          </w:p>
        </w:tc>
        <w:tc>
          <w:tcPr>
            <w:tcW w:type="dxa" w:w="1440"/>
            <w:tcMar>
              <w:top w:w="60" w:type="dxa"/>
              <w:bottom w:w="60" w:type="dxa"/>
              <w:start w:w="100" w:type="dxa"/>
              <w:end w:w="100" w:type="dxa"/>
            </w:tcMar>
          </w:tcPr>
          <w:p>
            <w:pPr>
              <w:spacing w:after="0"/>
            </w:pPr>
            <w:r/>
            <w:r>
              <w:rPr>
                <w:rFonts w:ascii="Calibri" w:hAnsi="Calibri"/>
                <w:b w:val="0"/>
                <w:i w:val="0"/>
                <w:sz w:val="17"/>
              </w:rPr>
              <w:t>200</w:t>
            </w:r>
          </w:p>
        </w:tc>
        <w:tc>
          <w:tcPr>
            <w:tcW w:type="dxa" w:w="864"/>
            <w:tcMar>
              <w:top w:w="60" w:type="dxa"/>
              <w:bottom w:w="60" w:type="dxa"/>
              <w:start w:w="100" w:type="dxa"/>
              <w:end w:w="100" w:type="dxa"/>
            </w:tcMar>
          </w:tcPr>
          <w:p>
            <w:pPr>
              <w:spacing w:after="0"/>
            </w:pPr>
            <w:r/>
            <w:r>
              <w:rPr>
                <w:rFonts w:ascii="Calibri" w:hAnsi="Calibri"/>
                <w:b w:val="0"/>
                <w:i w:val="0"/>
                <w:sz w:val="17"/>
              </w:rPr>
              <w:t>1.0h</w:t>
            </w:r>
          </w:p>
        </w:tc>
        <w:tc>
          <w:tcPr>
            <w:tcW w:type="dxa" w:w="1440"/>
            <w:tcMar>
              <w:top w:w="60" w:type="dxa"/>
              <w:bottom w:w="60" w:type="dxa"/>
              <w:start w:w="100" w:type="dxa"/>
              <w:end w:w="100" w:type="dxa"/>
            </w:tcMar>
          </w:tcPr>
          <w:p>
            <w:pPr>
              <w:spacing w:after="0"/>
            </w:pPr>
            <w:r/>
            <w:r>
              <w:rPr>
                <w:rFonts w:ascii="Calibri" w:hAnsi="Calibri"/>
                <w:b w:val="0"/>
                <w:i w:val="0"/>
                <w:sz w:val="17"/>
              </w:rPr>
              <w:t>★★★★☆</w:t>
            </w:r>
          </w:p>
        </w:tc>
        <w:tc>
          <w:tcPr>
            <w:tcW w:type="dxa" w:w="1440"/>
            <w:tcMar>
              <w:top w:w="60" w:type="dxa"/>
              <w:bottom w:w="60" w:type="dxa"/>
              <w:start w:w="100" w:type="dxa"/>
              <w:end w:w="100" w:type="dxa"/>
            </w:tcMar>
          </w:tcPr>
          <w:p>
            <w:pPr>
              <w:spacing w:after="0"/>
            </w:pPr>
            <w:r/>
            <w:r>
              <w:rPr>
                <w:rFonts w:ascii="Calibri" w:hAnsi="Calibri"/>
                <w:b w:val="0"/>
                <w:i w:val="0"/>
                <w:sz w:val="17"/>
              </w:rPr>
              <w:t>★★★★☆</w:t>
            </w:r>
          </w:p>
        </w:tc>
        <w:tc>
          <w:tcPr>
            <w:tcW w:type="dxa" w:w="1008"/>
            <w:tcMar>
              <w:top w:w="60" w:type="dxa"/>
              <w:bottom w:w="60" w:type="dxa"/>
              <w:start w:w="100" w:type="dxa"/>
              <w:end w:w="100" w:type="dxa"/>
            </w:tcMar>
          </w:tcPr>
          <w:p>
            <w:pPr>
              <w:spacing w:after="0"/>
            </w:pPr>
            <w:r/>
            <w:r>
              <w:rPr>
                <w:rFonts w:ascii="Calibri" w:hAnsi="Calibri"/>
                <w:b w:val="0"/>
                <w:i w:val="0"/>
                <w:sz w:val="17"/>
              </w:rPr>
              <w:t>8.0</w:t>
            </w:r>
          </w:p>
        </w:tc>
      </w:tr>
      <w:tr>
        <w:tc>
          <w:tcPr>
            <w:tcW w:type="dxa" w:w="4176"/>
            <w:tcMar>
              <w:top w:w="60" w:type="dxa"/>
              <w:bottom w:w="60" w:type="dxa"/>
              <w:start w:w="100" w:type="dxa"/>
              <w:end w:w="100" w:type="dxa"/>
            </w:tcMar>
            <w:shd w:val="clear" w:color="auto" w:fill="F4F7FC"/>
          </w:tcPr>
          <w:p>
            <w:pPr>
              <w:spacing w:after="0"/>
            </w:pPr>
            <w:r/>
            <w:r>
              <w:rPr>
                <w:rFonts w:ascii="Calibri" w:hAnsi="Calibri"/>
                <w:b/>
                <w:i w:val="0"/>
                <w:sz w:val="17"/>
              </w:rPr>
              <w:t>Graphflow</w:t>
            </w:r>
          </w:p>
        </w:tc>
        <w:tc>
          <w:tcPr>
            <w:tcW w:type="dxa" w:w="1440"/>
            <w:tcMar>
              <w:top w:w="60" w:type="dxa"/>
              <w:bottom w:w="60" w:type="dxa"/>
              <w:start w:w="100" w:type="dxa"/>
              <w:end w:w="100" w:type="dxa"/>
            </w:tcMar>
            <w:shd w:val="clear" w:color="auto" w:fill="F4F7FC"/>
          </w:tcPr>
          <w:p>
            <w:pPr>
              <w:spacing w:after="0"/>
            </w:pPr>
            <w:r/>
            <w:r>
              <w:rPr>
                <w:rFonts w:ascii="Calibri" w:hAnsi="Calibri"/>
                <w:b w:val="0"/>
                <w:i w:val="0"/>
                <w:sz w:val="17"/>
              </w:rPr>
              <w:t>200</w:t>
            </w:r>
          </w:p>
        </w:tc>
        <w:tc>
          <w:tcPr>
            <w:tcW w:type="dxa" w:w="864"/>
            <w:tcMar>
              <w:top w:w="60" w:type="dxa"/>
              <w:bottom w:w="60" w:type="dxa"/>
              <w:start w:w="100" w:type="dxa"/>
              <w:end w:w="100" w:type="dxa"/>
            </w:tcMar>
            <w:shd w:val="clear" w:color="auto" w:fill="F4F7FC"/>
          </w:tcPr>
          <w:p>
            <w:pPr>
              <w:spacing w:after="0"/>
            </w:pPr>
            <w:r/>
            <w:r>
              <w:rPr>
                <w:rFonts w:ascii="Calibri" w:hAnsi="Calibri"/>
                <w:b w:val="0"/>
                <w:i w:val="0"/>
                <w:sz w:val="17"/>
              </w:rPr>
              <w:t>1.0h</w:t>
            </w:r>
          </w:p>
        </w:tc>
        <w:tc>
          <w:tcPr>
            <w:tcW w:type="dxa" w:w="1440"/>
            <w:tcMar>
              <w:top w:w="60" w:type="dxa"/>
              <w:bottom w:w="60" w:type="dxa"/>
              <w:start w:w="100" w:type="dxa"/>
              <w:end w:w="100" w:type="dxa"/>
            </w:tcMar>
            <w:shd w:val="clear" w:color="auto" w:fill="F4F7FC"/>
          </w:tcPr>
          <w:p>
            <w:pPr>
              <w:spacing w:after="0"/>
            </w:pPr>
            <w:r/>
            <w:r>
              <w:rPr>
                <w:rFonts w:ascii="Calibri" w:hAnsi="Calibri"/>
                <w:b w:val="0"/>
                <w:i w:val="0"/>
                <w:sz w:val="17"/>
              </w:rPr>
              <w:t>★★★★☆</w:t>
            </w:r>
          </w:p>
        </w:tc>
        <w:tc>
          <w:tcPr>
            <w:tcW w:type="dxa" w:w="1440"/>
            <w:tcMar>
              <w:top w:w="60" w:type="dxa"/>
              <w:bottom w:w="60" w:type="dxa"/>
              <w:start w:w="100" w:type="dxa"/>
              <w:end w:w="100" w:type="dxa"/>
            </w:tcMar>
            <w:shd w:val="clear" w:color="auto" w:fill="F4F7FC"/>
          </w:tcPr>
          <w:p>
            <w:pPr>
              <w:spacing w:after="0"/>
            </w:pPr>
            <w:r/>
            <w:r>
              <w:rPr>
                <w:rFonts w:ascii="Calibri" w:hAnsi="Calibri"/>
                <w:b w:val="0"/>
                <w:i w:val="0"/>
                <w:sz w:val="17"/>
              </w:rPr>
              <w:t>★★★★☆</w:t>
            </w:r>
          </w:p>
        </w:tc>
        <w:tc>
          <w:tcPr>
            <w:tcW w:type="dxa" w:w="1008"/>
            <w:tcMar>
              <w:top w:w="60" w:type="dxa"/>
              <w:bottom w:w="60" w:type="dxa"/>
              <w:start w:w="100" w:type="dxa"/>
              <w:end w:w="100" w:type="dxa"/>
            </w:tcMar>
            <w:shd w:val="clear" w:color="auto" w:fill="F4F7FC"/>
          </w:tcPr>
          <w:p>
            <w:pPr>
              <w:spacing w:after="0"/>
            </w:pPr>
            <w:r/>
            <w:r>
              <w:rPr>
                <w:rFonts w:ascii="Calibri" w:hAnsi="Calibri"/>
                <w:b w:val="0"/>
                <w:i w:val="0"/>
                <w:sz w:val="17"/>
              </w:rPr>
              <w:t>8.0</w:t>
            </w:r>
          </w:p>
        </w:tc>
      </w:tr>
      <w:tr>
        <w:tc>
          <w:tcPr>
            <w:tcW w:type="dxa" w:w="4176"/>
            <w:tcMar>
              <w:top w:w="60" w:type="dxa"/>
              <w:bottom w:w="60" w:type="dxa"/>
              <w:start w:w="100" w:type="dxa"/>
              <w:end w:w="100" w:type="dxa"/>
            </w:tcMar>
          </w:tcPr>
          <w:p>
            <w:pPr>
              <w:spacing w:after="0"/>
            </w:pPr>
            <w:r/>
            <w:r>
              <w:rPr>
                <w:rFonts w:ascii="Calibri" w:hAnsi="Calibri"/>
                <w:b/>
                <w:i w:val="0"/>
                <w:sz w:val="17"/>
              </w:rPr>
              <w:t>MCP Inspector (CVE-2025-49596)</w:t>
            </w:r>
          </w:p>
        </w:tc>
        <w:tc>
          <w:tcPr>
            <w:tcW w:type="dxa" w:w="1440"/>
            <w:tcMar>
              <w:top w:w="60" w:type="dxa"/>
              <w:bottom w:w="60" w:type="dxa"/>
              <w:start w:w="100" w:type="dxa"/>
              <w:end w:w="100" w:type="dxa"/>
            </w:tcMar>
          </w:tcPr>
          <w:p>
            <w:pPr>
              <w:spacing w:after="0"/>
            </w:pPr>
            <w:r/>
            <w:r>
              <w:rPr>
                <w:rFonts w:ascii="Calibri" w:hAnsi="Calibri"/>
                <w:b w:val="0"/>
                <w:i w:val="0"/>
                <w:sz w:val="17"/>
              </w:rPr>
              <w:t>200</w:t>
            </w:r>
          </w:p>
        </w:tc>
        <w:tc>
          <w:tcPr>
            <w:tcW w:type="dxa" w:w="864"/>
            <w:tcMar>
              <w:top w:w="60" w:type="dxa"/>
              <w:bottom w:w="60" w:type="dxa"/>
              <w:start w:w="100" w:type="dxa"/>
              <w:end w:w="100" w:type="dxa"/>
            </w:tcMar>
          </w:tcPr>
          <w:p>
            <w:pPr>
              <w:spacing w:after="0"/>
            </w:pPr>
            <w:r/>
            <w:r>
              <w:rPr>
                <w:rFonts w:ascii="Calibri" w:hAnsi="Calibri"/>
                <w:b w:val="0"/>
                <w:i w:val="0"/>
                <w:sz w:val="17"/>
              </w:rPr>
              <w:t>1.0h</w:t>
            </w:r>
          </w:p>
        </w:tc>
        <w:tc>
          <w:tcPr>
            <w:tcW w:type="dxa" w:w="1440"/>
            <w:tcMar>
              <w:top w:w="60" w:type="dxa"/>
              <w:bottom w:w="60" w:type="dxa"/>
              <w:start w:w="100" w:type="dxa"/>
              <w:end w:w="100" w:type="dxa"/>
            </w:tcMar>
          </w:tcPr>
          <w:p>
            <w:pPr>
              <w:spacing w:after="0"/>
            </w:pPr>
            <w:r/>
            <w:r>
              <w:rPr>
                <w:rFonts w:ascii="Calibri" w:hAnsi="Calibri"/>
                <w:b w:val="0"/>
                <w:i w:val="0"/>
                <w:sz w:val="17"/>
              </w:rPr>
              <w:t>★★★★☆</w:t>
            </w:r>
          </w:p>
        </w:tc>
        <w:tc>
          <w:tcPr>
            <w:tcW w:type="dxa" w:w="1440"/>
            <w:tcMar>
              <w:top w:w="60" w:type="dxa"/>
              <w:bottom w:w="60" w:type="dxa"/>
              <w:start w:w="100" w:type="dxa"/>
              <w:end w:w="100" w:type="dxa"/>
            </w:tcMar>
          </w:tcPr>
          <w:p>
            <w:pPr>
              <w:spacing w:after="0"/>
            </w:pPr>
            <w:r/>
            <w:r>
              <w:rPr>
                <w:rFonts w:ascii="Calibri" w:hAnsi="Calibri"/>
                <w:b w:val="0"/>
                <w:i w:val="0"/>
                <w:sz w:val="17"/>
              </w:rPr>
              <w:t>★★★★☆</w:t>
            </w:r>
          </w:p>
        </w:tc>
        <w:tc>
          <w:tcPr>
            <w:tcW w:type="dxa" w:w="1008"/>
            <w:tcMar>
              <w:top w:w="60" w:type="dxa"/>
              <w:bottom w:w="60" w:type="dxa"/>
              <w:start w:w="100" w:type="dxa"/>
              <w:end w:w="100" w:type="dxa"/>
            </w:tcMar>
          </w:tcPr>
          <w:p>
            <w:pPr>
              <w:spacing w:after="0"/>
            </w:pPr>
            <w:r/>
            <w:r>
              <w:rPr>
                <w:rFonts w:ascii="Calibri" w:hAnsi="Calibri"/>
                <w:b w:val="0"/>
                <w:i w:val="0"/>
                <w:sz w:val="17"/>
              </w:rPr>
              <w:t>8.0</w:t>
            </w:r>
          </w:p>
        </w:tc>
      </w:tr>
      <w:tr>
        <w:tc>
          <w:tcPr>
            <w:tcW w:type="dxa" w:w="4176"/>
            <w:tcMar>
              <w:top w:w="60" w:type="dxa"/>
              <w:bottom w:w="60" w:type="dxa"/>
              <w:start w:w="100" w:type="dxa"/>
              <w:end w:w="100" w:type="dxa"/>
            </w:tcMar>
            <w:shd w:val="clear" w:color="auto" w:fill="F4F7FC"/>
          </w:tcPr>
          <w:p>
            <w:pPr>
              <w:spacing w:after="0"/>
            </w:pPr>
            <w:r/>
            <w:r>
              <w:rPr>
                <w:rFonts w:ascii="Calibri" w:hAnsi="Calibri"/>
                <w:b/>
                <w:i w:val="0"/>
                <w:sz w:val="17"/>
              </w:rPr>
              <w:t>PromptShock</w:t>
            </w:r>
          </w:p>
        </w:tc>
        <w:tc>
          <w:tcPr>
            <w:tcW w:type="dxa" w:w="1440"/>
            <w:tcMar>
              <w:top w:w="60" w:type="dxa"/>
              <w:bottom w:w="60" w:type="dxa"/>
              <w:start w:w="100" w:type="dxa"/>
              <w:end w:w="100" w:type="dxa"/>
            </w:tcMar>
            <w:shd w:val="clear" w:color="auto" w:fill="F4F7FC"/>
          </w:tcPr>
          <w:p>
            <w:pPr>
              <w:spacing w:after="0"/>
            </w:pPr>
            <w:r/>
            <w:r>
              <w:rPr>
                <w:rFonts w:ascii="Calibri" w:hAnsi="Calibri"/>
                <w:b w:val="0"/>
                <w:i w:val="0"/>
                <w:sz w:val="17"/>
              </w:rPr>
              <w:t>200</w:t>
            </w:r>
          </w:p>
        </w:tc>
        <w:tc>
          <w:tcPr>
            <w:tcW w:type="dxa" w:w="864"/>
            <w:tcMar>
              <w:top w:w="60" w:type="dxa"/>
              <w:bottom w:w="60" w:type="dxa"/>
              <w:start w:w="100" w:type="dxa"/>
              <w:end w:w="100" w:type="dxa"/>
            </w:tcMar>
            <w:shd w:val="clear" w:color="auto" w:fill="F4F7FC"/>
          </w:tcPr>
          <w:p>
            <w:pPr>
              <w:spacing w:after="0"/>
            </w:pPr>
            <w:r/>
            <w:r>
              <w:rPr>
                <w:rFonts w:ascii="Calibri" w:hAnsi="Calibri"/>
                <w:b w:val="0"/>
                <w:i w:val="0"/>
                <w:sz w:val="17"/>
              </w:rPr>
              <w:t>1.0h</w:t>
            </w:r>
          </w:p>
        </w:tc>
        <w:tc>
          <w:tcPr>
            <w:tcW w:type="dxa" w:w="1440"/>
            <w:tcMar>
              <w:top w:w="60" w:type="dxa"/>
              <w:bottom w:w="60" w:type="dxa"/>
              <w:start w:w="100" w:type="dxa"/>
              <w:end w:w="100" w:type="dxa"/>
            </w:tcMar>
            <w:shd w:val="clear" w:color="auto" w:fill="F4F7FC"/>
          </w:tcPr>
          <w:p>
            <w:pPr>
              <w:spacing w:after="0"/>
            </w:pPr>
            <w:r/>
            <w:r>
              <w:rPr>
                <w:rFonts w:ascii="Calibri" w:hAnsi="Calibri"/>
                <w:b w:val="0"/>
                <w:i w:val="0"/>
                <w:sz w:val="17"/>
              </w:rPr>
              <w:t>★★★★☆</w:t>
            </w:r>
          </w:p>
        </w:tc>
        <w:tc>
          <w:tcPr>
            <w:tcW w:type="dxa" w:w="1440"/>
            <w:tcMar>
              <w:top w:w="60" w:type="dxa"/>
              <w:bottom w:w="60" w:type="dxa"/>
              <w:start w:w="100" w:type="dxa"/>
              <w:end w:w="100" w:type="dxa"/>
            </w:tcMar>
            <w:shd w:val="clear" w:color="auto" w:fill="F4F7FC"/>
          </w:tcPr>
          <w:p>
            <w:pPr>
              <w:spacing w:after="0"/>
            </w:pPr>
            <w:r/>
            <w:r>
              <w:rPr>
                <w:rFonts w:ascii="Calibri" w:hAnsi="Calibri"/>
                <w:b w:val="0"/>
                <w:i w:val="0"/>
                <w:sz w:val="17"/>
              </w:rPr>
              <w:t>★★★★☆</w:t>
            </w:r>
          </w:p>
        </w:tc>
        <w:tc>
          <w:tcPr>
            <w:tcW w:type="dxa" w:w="1008"/>
            <w:tcMar>
              <w:top w:w="60" w:type="dxa"/>
              <w:bottom w:w="60" w:type="dxa"/>
              <w:start w:w="100" w:type="dxa"/>
              <w:end w:w="100" w:type="dxa"/>
            </w:tcMar>
            <w:shd w:val="clear" w:color="auto" w:fill="F4F7FC"/>
          </w:tcPr>
          <w:p>
            <w:pPr>
              <w:spacing w:after="0"/>
            </w:pPr>
            <w:r/>
            <w:r>
              <w:rPr>
                <w:rFonts w:ascii="Calibri" w:hAnsi="Calibri"/>
                <w:b w:val="0"/>
                <w:i w:val="0"/>
                <w:sz w:val="17"/>
              </w:rPr>
              <w:t>7.5</w:t>
            </w:r>
          </w:p>
        </w:tc>
      </w:tr>
      <w:tr>
        <w:tc>
          <w:tcPr>
            <w:tcW w:type="dxa" w:w="4176"/>
            <w:tcMar>
              <w:top w:w="60" w:type="dxa"/>
              <w:bottom w:w="60" w:type="dxa"/>
              <w:start w:w="100" w:type="dxa"/>
              <w:end w:w="100" w:type="dxa"/>
            </w:tcMar>
          </w:tcPr>
          <w:p>
            <w:pPr>
              <w:spacing w:after="0"/>
            </w:pPr>
            <w:r/>
            <w:r>
              <w:rPr>
                <w:rFonts w:ascii="Calibri" w:hAnsi="Calibri"/>
                <w:b/>
                <w:i w:val="0"/>
                <w:sz w:val="17"/>
              </w:rPr>
              <w:t>BentoML Pickle RCE (CVE-2025-27520)</w:t>
            </w:r>
          </w:p>
        </w:tc>
        <w:tc>
          <w:tcPr>
            <w:tcW w:type="dxa" w:w="1440"/>
            <w:tcMar>
              <w:top w:w="60" w:type="dxa"/>
              <w:bottom w:w="60" w:type="dxa"/>
              <w:start w:w="100" w:type="dxa"/>
              <w:end w:w="100" w:type="dxa"/>
            </w:tcMar>
          </w:tcPr>
          <w:p>
            <w:pPr>
              <w:spacing w:after="0"/>
            </w:pPr>
            <w:r/>
            <w:r>
              <w:rPr>
                <w:rFonts w:ascii="Calibri" w:hAnsi="Calibri"/>
                <w:b w:val="0"/>
                <w:i w:val="0"/>
                <w:sz w:val="17"/>
              </w:rPr>
              <w:t>200</w:t>
            </w:r>
          </w:p>
        </w:tc>
        <w:tc>
          <w:tcPr>
            <w:tcW w:type="dxa" w:w="864"/>
            <w:tcMar>
              <w:top w:w="60" w:type="dxa"/>
              <w:bottom w:w="60" w:type="dxa"/>
              <w:start w:w="100" w:type="dxa"/>
              <w:end w:w="100" w:type="dxa"/>
            </w:tcMar>
          </w:tcPr>
          <w:p>
            <w:pPr>
              <w:spacing w:after="0"/>
            </w:pPr>
            <w:r/>
            <w:r>
              <w:rPr>
                <w:rFonts w:ascii="Calibri" w:hAnsi="Calibri"/>
                <w:b w:val="0"/>
                <w:i w:val="0"/>
                <w:sz w:val="17"/>
              </w:rPr>
              <w:t>1.0h</w:t>
            </w:r>
          </w:p>
        </w:tc>
        <w:tc>
          <w:tcPr>
            <w:tcW w:type="dxa" w:w="1440"/>
            <w:tcMar>
              <w:top w:w="60" w:type="dxa"/>
              <w:bottom w:w="60" w:type="dxa"/>
              <w:start w:w="100" w:type="dxa"/>
              <w:end w:w="100" w:type="dxa"/>
            </w:tcMar>
          </w:tcPr>
          <w:p>
            <w:pPr>
              <w:spacing w:after="0"/>
            </w:pPr>
            <w:r/>
            <w:r>
              <w:rPr>
                <w:rFonts w:ascii="Calibri" w:hAnsi="Calibri"/>
                <w:b w:val="0"/>
                <w:i w:val="0"/>
                <w:sz w:val="17"/>
              </w:rPr>
              <w:t>★★★★☆</w:t>
            </w:r>
          </w:p>
        </w:tc>
        <w:tc>
          <w:tcPr>
            <w:tcW w:type="dxa" w:w="1440"/>
            <w:tcMar>
              <w:top w:w="60" w:type="dxa"/>
              <w:bottom w:w="60" w:type="dxa"/>
              <w:start w:w="100" w:type="dxa"/>
              <w:end w:w="100" w:type="dxa"/>
            </w:tcMar>
          </w:tcPr>
          <w:p>
            <w:pPr>
              <w:spacing w:after="0"/>
            </w:pPr>
            <w:r/>
            <w:r>
              <w:rPr>
                <w:rFonts w:ascii="Calibri" w:hAnsi="Calibri"/>
                <w:b w:val="0"/>
                <w:i w:val="0"/>
                <w:sz w:val="17"/>
              </w:rPr>
              <w:t>★★★★☆</w:t>
            </w:r>
          </w:p>
        </w:tc>
        <w:tc>
          <w:tcPr>
            <w:tcW w:type="dxa" w:w="1008"/>
            <w:tcMar>
              <w:top w:w="60" w:type="dxa"/>
              <w:bottom w:w="60" w:type="dxa"/>
              <w:start w:w="100" w:type="dxa"/>
              <w:end w:w="100" w:type="dxa"/>
            </w:tcMar>
          </w:tcPr>
          <w:p>
            <w:pPr>
              <w:spacing w:after="0"/>
            </w:pPr>
            <w:r/>
            <w:r>
              <w:rPr>
                <w:rFonts w:ascii="Calibri" w:hAnsi="Calibri"/>
                <w:b w:val="0"/>
                <w:i w:val="0"/>
                <w:sz w:val="17"/>
              </w:rPr>
              <w:t>7.5</w:t>
            </w:r>
          </w:p>
        </w:tc>
      </w:tr>
      <w:tr>
        <w:tc>
          <w:tcPr>
            <w:tcW w:type="dxa" w:w="4176"/>
            <w:tcMar>
              <w:top w:w="60" w:type="dxa"/>
              <w:bottom w:w="60" w:type="dxa"/>
              <w:start w:w="100" w:type="dxa"/>
              <w:end w:w="100" w:type="dxa"/>
            </w:tcMar>
            <w:shd w:val="clear" w:color="auto" w:fill="F4F7FC"/>
          </w:tcPr>
          <w:p>
            <w:pPr>
              <w:spacing w:after="0"/>
            </w:pPr>
            <w:r/>
            <w:r>
              <w:rPr>
                <w:rFonts w:ascii="Calibri" w:hAnsi="Calibri"/>
                <w:b/>
                <w:i w:val="0"/>
                <w:sz w:val="17"/>
              </w:rPr>
              <w:t>LangFlow Unauthenticated RCE (CVE-2025-3248)</w:t>
            </w:r>
          </w:p>
        </w:tc>
        <w:tc>
          <w:tcPr>
            <w:tcW w:type="dxa" w:w="1440"/>
            <w:tcMar>
              <w:top w:w="60" w:type="dxa"/>
              <w:bottom w:w="60" w:type="dxa"/>
              <w:start w:w="100" w:type="dxa"/>
              <w:end w:w="100" w:type="dxa"/>
            </w:tcMar>
            <w:shd w:val="clear" w:color="auto" w:fill="F4F7FC"/>
          </w:tcPr>
          <w:p>
            <w:pPr>
              <w:spacing w:after="0"/>
            </w:pPr>
            <w:r/>
            <w:r>
              <w:rPr>
                <w:rFonts w:ascii="Calibri" w:hAnsi="Calibri"/>
                <w:b w:val="0"/>
                <w:i w:val="0"/>
                <w:sz w:val="17"/>
              </w:rPr>
              <w:t>200</w:t>
            </w:r>
          </w:p>
        </w:tc>
        <w:tc>
          <w:tcPr>
            <w:tcW w:type="dxa" w:w="864"/>
            <w:tcMar>
              <w:top w:w="60" w:type="dxa"/>
              <w:bottom w:w="60" w:type="dxa"/>
              <w:start w:w="100" w:type="dxa"/>
              <w:end w:w="100" w:type="dxa"/>
            </w:tcMar>
            <w:shd w:val="clear" w:color="auto" w:fill="F4F7FC"/>
          </w:tcPr>
          <w:p>
            <w:pPr>
              <w:spacing w:after="0"/>
            </w:pPr>
            <w:r/>
            <w:r>
              <w:rPr>
                <w:rFonts w:ascii="Calibri" w:hAnsi="Calibri"/>
                <w:b w:val="0"/>
                <w:i w:val="0"/>
                <w:sz w:val="17"/>
              </w:rPr>
              <w:t>1.0h</w:t>
            </w:r>
          </w:p>
        </w:tc>
        <w:tc>
          <w:tcPr>
            <w:tcW w:type="dxa" w:w="1440"/>
            <w:tcMar>
              <w:top w:w="60" w:type="dxa"/>
              <w:bottom w:w="60" w:type="dxa"/>
              <w:start w:w="100" w:type="dxa"/>
              <w:end w:w="100" w:type="dxa"/>
            </w:tcMar>
            <w:shd w:val="clear" w:color="auto" w:fill="F4F7FC"/>
          </w:tcPr>
          <w:p>
            <w:pPr>
              <w:spacing w:after="0"/>
            </w:pPr>
            <w:r/>
            <w:r>
              <w:rPr>
                <w:rFonts w:ascii="Calibri" w:hAnsi="Calibri"/>
                <w:b w:val="0"/>
                <w:i w:val="0"/>
                <w:sz w:val="17"/>
              </w:rPr>
              <w:t>★★★★☆</w:t>
            </w:r>
          </w:p>
        </w:tc>
        <w:tc>
          <w:tcPr>
            <w:tcW w:type="dxa" w:w="1440"/>
            <w:tcMar>
              <w:top w:w="60" w:type="dxa"/>
              <w:bottom w:w="60" w:type="dxa"/>
              <w:start w:w="100" w:type="dxa"/>
              <w:end w:w="100" w:type="dxa"/>
            </w:tcMar>
            <w:shd w:val="clear" w:color="auto" w:fill="F4F7FC"/>
          </w:tcPr>
          <w:p>
            <w:pPr>
              <w:spacing w:after="0"/>
            </w:pPr>
            <w:r/>
            <w:r>
              <w:rPr>
                <w:rFonts w:ascii="Calibri" w:hAnsi="Calibri"/>
                <w:b w:val="0"/>
                <w:i w:val="0"/>
                <w:sz w:val="17"/>
              </w:rPr>
              <w:t>★★★★☆</w:t>
            </w:r>
          </w:p>
        </w:tc>
        <w:tc>
          <w:tcPr>
            <w:tcW w:type="dxa" w:w="1008"/>
            <w:tcMar>
              <w:top w:w="60" w:type="dxa"/>
              <w:bottom w:w="60" w:type="dxa"/>
              <w:start w:w="100" w:type="dxa"/>
              <w:end w:w="100" w:type="dxa"/>
            </w:tcMar>
            <w:shd w:val="clear" w:color="auto" w:fill="F4F7FC"/>
          </w:tcPr>
          <w:p>
            <w:pPr>
              <w:spacing w:after="0"/>
            </w:pPr>
            <w:r/>
            <w:r>
              <w:rPr>
                <w:rFonts w:ascii="Calibri" w:hAnsi="Calibri"/>
                <w:b w:val="0"/>
                <w:i w:val="0"/>
                <w:sz w:val="17"/>
              </w:rPr>
              <w:t>7.5</w:t>
            </w:r>
          </w:p>
        </w:tc>
      </w:tr>
      <w:tr>
        <w:tc>
          <w:tcPr>
            <w:tcW w:type="dxa" w:w="4176"/>
            <w:tcMar>
              <w:top w:w="60" w:type="dxa"/>
              <w:bottom w:w="60" w:type="dxa"/>
              <w:start w:w="100" w:type="dxa"/>
              <w:end w:w="100" w:type="dxa"/>
            </w:tcMar>
          </w:tcPr>
          <w:p>
            <w:pPr>
              <w:spacing w:after="0"/>
            </w:pPr>
            <w:r/>
            <w:r>
              <w:rPr>
                <w:rFonts w:ascii="Calibri" w:hAnsi="Calibri"/>
                <w:b/>
                <w:i w:val="0"/>
                <w:sz w:val="17"/>
              </w:rPr>
              <w:t>DocsGPT MCP STDIO Abuse (CVE-2026-26015)</w:t>
            </w:r>
          </w:p>
        </w:tc>
        <w:tc>
          <w:tcPr>
            <w:tcW w:type="dxa" w:w="1440"/>
            <w:tcMar>
              <w:top w:w="60" w:type="dxa"/>
              <w:bottom w:w="60" w:type="dxa"/>
              <w:start w:w="100" w:type="dxa"/>
              <w:end w:w="100" w:type="dxa"/>
            </w:tcMar>
          </w:tcPr>
          <w:p>
            <w:pPr>
              <w:spacing w:after="0"/>
            </w:pPr>
            <w:r/>
            <w:r>
              <w:rPr>
                <w:rFonts w:ascii="Calibri" w:hAnsi="Calibri"/>
                <w:b w:val="0"/>
                <w:i w:val="0"/>
                <w:sz w:val="17"/>
              </w:rPr>
              <w:t>200</w:t>
            </w:r>
          </w:p>
        </w:tc>
        <w:tc>
          <w:tcPr>
            <w:tcW w:type="dxa" w:w="864"/>
            <w:tcMar>
              <w:top w:w="60" w:type="dxa"/>
              <w:bottom w:w="60" w:type="dxa"/>
              <w:start w:w="100" w:type="dxa"/>
              <w:end w:w="100" w:type="dxa"/>
            </w:tcMar>
          </w:tcPr>
          <w:p>
            <w:pPr>
              <w:spacing w:after="0"/>
            </w:pPr>
            <w:r/>
            <w:r>
              <w:rPr>
                <w:rFonts w:ascii="Calibri" w:hAnsi="Calibri"/>
                <w:b w:val="0"/>
                <w:i w:val="0"/>
                <w:sz w:val="17"/>
              </w:rPr>
              <w:t>1.0h</w:t>
            </w:r>
          </w:p>
        </w:tc>
        <w:tc>
          <w:tcPr>
            <w:tcW w:type="dxa" w:w="1440"/>
            <w:tcMar>
              <w:top w:w="60" w:type="dxa"/>
              <w:bottom w:w="60" w:type="dxa"/>
              <w:start w:w="100" w:type="dxa"/>
              <w:end w:w="100" w:type="dxa"/>
            </w:tcMar>
          </w:tcPr>
          <w:p>
            <w:pPr>
              <w:spacing w:after="0"/>
            </w:pPr>
            <w:r/>
            <w:r>
              <w:rPr>
                <w:rFonts w:ascii="Calibri" w:hAnsi="Calibri"/>
                <w:b w:val="0"/>
                <w:i w:val="0"/>
                <w:sz w:val="17"/>
              </w:rPr>
              <w:t>★★★★☆</w:t>
            </w:r>
          </w:p>
        </w:tc>
        <w:tc>
          <w:tcPr>
            <w:tcW w:type="dxa" w:w="1440"/>
            <w:tcMar>
              <w:top w:w="60" w:type="dxa"/>
              <w:bottom w:w="60" w:type="dxa"/>
              <w:start w:w="100" w:type="dxa"/>
              <w:end w:w="100" w:type="dxa"/>
            </w:tcMar>
          </w:tcPr>
          <w:p>
            <w:pPr>
              <w:spacing w:after="0"/>
            </w:pPr>
            <w:r/>
            <w:r>
              <w:rPr>
                <w:rFonts w:ascii="Calibri" w:hAnsi="Calibri"/>
                <w:b w:val="0"/>
                <w:i w:val="0"/>
                <w:sz w:val="17"/>
              </w:rPr>
              <w:t>★★★★☆</w:t>
            </w:r>
          </w:p>
        </w:tc>
        <w:tc>
          <w:tcPr>
            <w:tcW w:type="dxa" w:w="1008"/>
            <w:tcMar>
              <w:top w:w="60" w:type="dxa"/>
              <w:bottom w:w="60" w:type="dxa"/>
              <w:start w:w="100" w:type="dxa"/>
              <w:end w:w="100" w:type="dxa"/>
            </w:tcMar>
          </w:tcPr>
          <w:p>
            <w:pPr>
              <w:spacing w:after="0"/>
            </w:pPr>
            <w:r/>
            <w:r>
              <w:rPr>
                <w:rFonts w:ascii="Calibri" w:hAnsi="Calibri"/>
                <w:b w:val="0"/>
                <w:i w:val="0"/>
                <w:sz w:val="17"/>
              </w:rPr>
              <w:t>7.5</w:t>
            </w:r>
          </w:p>
        </w:tc>
      </w:tr>
      <w:tr>
        <w:tc>
          <w:tcPr>
            <w:tcW w:type="dxa" w:w="4176"/>
            <w:tcMar>
              <w:top w:w="60" w:type="dxa"/>
              <w:bottom w:w="60" w:type="dxa"/>
              <w:start w:w="100" w:type="dxa"/>
              <w:end w:w="100" w:type="dxa"/>
            </w:tcMar>
            <w:shd w:val="clear" w:color="auto" w:fill="F4F7FC"/>
          </w:tcPr>
          <w:p>
            <w:pPr>
              <w:spacing w:after="0"/>
            </w:pPr>
            <w:r/>
            <w:r>
              <w:rPr>
                <w:rFonts w:ascii="Calibri" w:hAnsi="Calibri"/>
                <w:b/>
                <w:i w:val="0"/>
                <w:sz w:val="17"/>
              </w:rPr>
              <w:t>JarvisAI</w:t>
            </w:r>
          </w:p>
        </w:tc>
        <w:tc>
          <w:tcPr>
            <w:tcW w:type="dxa" w:w="1440"/>
            <w:tcMar>
              <w:top w:w="60" w:type="dxa"/>
              <w:bottom w:w="60" w:type="dxa"/>
              <w:start w:w="100" w:type="dxa"/>
              <w:end w:w="100" w:type="dxa"/>
            </w:tcMar>
            <w:shd w:val="clear" w:color="auto" w:fill="F4F7FC"/>
          </w:tcPr>
          <w:p>
            <w:pPr>
              <w:spacing w:after="0"/>
            </w:pPr>
            <w:r/>
            <w:r>
              <w:rPr>
                <w:rFonts w:ascii="Calibri" w:hAnsi="Calibri"/>
                <w:b w:val="0"/>
                <w:i w:val="0"/>
                <w:sz w:val="17"/>
              </w:rPr>
              <w:t>200</w:t>
            </w:r>
          </w:p>
        </w:tc>
        <w:tc>
          <w:tcPr>
            <w:tcW w:type="dxa" w:w="864"/>
            <w:tcMar>
              <w:top w:w="60" w:type="dxa"/>
              <w:bottom w:w="60" w:type="dxa"/>
              <w:start w:w="100" w:type="dxa"/>
              <w:end w:w="100" w:type="dxa"/>
            </w:tcMar>
            <w:shd w:val="clear" w:color="auto" w:fill="F4F7FC"/>
          </w:tcPr>
          <w:p>
            <w:pPr>
              <w:spacing w:after="0"/>
            </w:pPr>
            <w:r/>
            <w:r>
              <w:rPr>
                <w:rFonts w:ascii="Calibri" w:hAnsi="Calibri"/>
                <w:b w:val="0"/>
                <w:i w:val="0"/>
                <w:sz w:val="17"/>
              </w:rPr>
              <w:t>1.0h</w:t>
            </w:r>
          </w:p>
        </w:tc>
        <w:tc>
          <w:tcPr>
            <w:tcW w:type="dxa" w:w="1440"/>
            <w:tcMar>
              <w:top w:w="60" w:type="dxa"/>
              <w:bottom w:w="60" w:type="dxa"/>
              <w:start w:w="100" w:type="dxa"/>
              <w:end w:w="100" w:type="dxa"/>
            </w:tcMar>
            <w:shd w:val="clear" w:color="auto" w:fill="F4F7FC"/>
          </w:tcPr>
          <w:p>
            <w:pPr>
              <w:spacing w:after="0"/>
            </w:pPr>
            <w:r/>
            <w:r>
              <w:rPr>
                <w:rFonts w:ascii="Calibri" w:hAnsi="Calibri"/>
                <w:b w:val="0"/>
                <w:i w:val="0"/>
                <w:sz w:val="17"/>
              </w:rPr>
              <w:t>★★★★☆</w:t>
            </w:r>
          </w:p>
        </w:tc>
        <w:tc>
          <w:tcPr>
            <w:tcW w:type="dxa" w:w="1440"/>
            <w:tcMar>
              <w:top w:w="60" w:type="dxa"/>
              <w:bottom w:w="60" w:type="dxa"/>
              <w:start w:w="100" w:type="dxa"/>
              <w:end w:w="100" w:type="dxa"/>
            </w:tcMar>
            <w:shd w:val="clear" w:color="auto" w:fill="F4F7FC"/>
          </w:tcPr>
          <w:p>
            <w:pPr>
              <w:spacing w:after="0"/>
            </w:pPr>
            <w:r/>
            <w:r>
              <w:rPr>
                <w:rFonts w:ascii="Calibri" w:hAnsi="Calibri"/>
                <w:b w:val="0"/>
                <w:i w:val="0"/>
                <w:sz w:val="17"/>
              </w:rPr>
              <w:t>★★★☆☆</w:t>
            </w:r>
          </w:p>
        </w:tc>
        <w:tc>
          <w:tcPr>
            <w:tcW w:type="dxa" w:w="1008"/>
            <w:tcMar>
              <w:top w:w="60" w:type="dxa"/>
              <w:bottom w:w="60" w:type="dxa"/>
              <w:start w:w="100" w:type="dxa"/>
              <w:end w:w="100" w:type="dxa"/>
            </w:tcMar>
            <w:shd w:val="clear" w:color="auto" w:fill="F4F7FC"/>
          </w:tcPr>
          <w:p>
            <w:pPr>
              <w:spacing w:after="0"/>
            </w:pPr>
            <w:r/>
            <w:r>
              <w:rPr>
                <w:rFonts w:ascii="Calibri" w:hAnsi="Calibri"/>
                <w:b w:val="0"/>
                <w:i w:val="0"/>
                <w:sz w:val="17"/>
              </w:rPr>
              <w:t>7.0</w:t>
            </w:r>
          </w:p>
        </w:tc>
      </w:tr>
      <w:tr>
        <w:tc>
          <w:tcPr>
            <w:tcW w:type="dxa" w:w="4176"/>
            <w:tcMar>
              <w:top w:w="60" w:type="dxa"/>
              <w:bottom w:w="60" w:type="dxa"/>
              <w:start w:w="100" w:type="dxa"/>
              <w:end w:w="100" w:type="dxa"/>
            </w:tcMar>
          </w:tcPr>
          <w:p>
            <w:pPr>
              <w:spacing w:after="0"/>
            </w:pPr>
            <w:r/>
            <w:r>
              <w:rPr>
                <w:rFonts w:ascii="Calibri" w:hAnsi="Calibri"/>
                <w:b/>
                <w:i w:val="0"/>
                <w:sz w:val="17"/>
              </w:rPr>
              <w:t>AgentScope eval() Abuse (CVE-2024-48050)</w:t>
            </w:r>
          </w:p>
        </w:tc>
        <w:tc>
          <w:tcPr>
            <w:tcW w:type="dxa" w:w="1440"/>
            <w:tcMar>
              <w:top w:w="60" w:type="dxa"/>
              <w:bottom w:w="60" w:type="dxa"/>
              <w:start w:w="100" w:type="dxa"/>
              <w:end w:w="100" w:type="dxa"/>
            </w:tcMar>
          </w:tcPr>
          <w:p>
            <w:pPr>
              <w:spacing w:after="0"/>
            </w:pPr>
            <w:r/>
            <w:r>
              <w:rPr>
                <w:rFonts w:ascii="Calibri" w:hAnsi="Calibri"/>
                <w:b w:val="0"/>
                <w:i w:val="0"/>
                <w:sz w:val="17"/>
              </w:rPr>
              <w:t>200</w:t>
            </w:r>
          </w:p>
        </w:tc>
        <w:tc>
          <w:tcPr>
            <w:tcW w:type="dxa" w:w="864"/>
            <w:tcMar>
              <w:top w:w="60" w:type="dxa"/>
              <w:bottom w:w="60" w:type="dxa"/>
              <w:start w:w="100" w:type="dxa"/>
              <w:end w:w="100" w:type="dxa"/>
            </w:tcMar>
          </w:tcPr>
          <w:p>
            <w:pPr>
              <w:spacing w:after="0"/>
            </w:pPr>
            <w:r/>
            <w:r>
              <w:rPr>
                <w:rFonts w:ascii="Calibri" w:hAnsi="Calibri"/>
                <w:b w:val="0"/>
                <w:i w:val="0"/>
                <w:sz w:val="17"/>
              </w:rPr>
              <w:t>1.0h</w:t>
            </w:r>
          </w:p>
        </w:tc>
        <w:tc>
          <w:tcPr>
            <w:tcW w:type="dxa" w:w="1440"/>
            <w:tcMar>
              <w:top w:w="60" w:type="dxa"/>
              <w:bottom w:w="60" w:type="dxa"/>
              <w:start w:w="100" w:type="dxa"/>
              <w:end w:w="100" w:type="dxa"/>
            </w:tcMar>
          </w:tcPr>
          <w:p>
            <w:pPr>
              <w:spacing w:after="0"/>
            </w:pPr>
            <w:r/>
            <w:r>
              <w:rPr>
                <w:rFonts w:ascii="Calibri" w:hAnsi="Calibri"/>
                <w:b w:val="0"/>
                <w:i w:val="0"/>
                <w:sz w:val="17"/>
              </w:rPr>
              <w:t>★★★★☆</w:t>
            </w:r>
          </w:p>
        </w:tc>
        <w:tc>
          <w:tcPr>
            <w:tcW w:type="dxa" w:w="1440"/>
            <w:tcMar>
              <w:top w:w="60" w:type="dxa"/>
              <w:bottom w:w="60" w:type="dxa"/>
              <w:start w:w="100" w:type="dxa"/>
              <w:end w:w="100" w:type="dxa"/>
            </w:tcMar>
          </w:tcPr>
          <w:p>
            <w:pPr>
              <w:spacing w:after="0"/>
            </w:pPr>
            <w:r/>
            <w:r>
              <w:rPr>
                <w:rFonts w:ascii="Calibri" w:hAnsi="Calibri"/>
                <w:b w:val="0"/>
                <w:i w:val="0"/>
                <w:sz w:val="17"/>
              </w:rPr>
              <w:t>★★★★☆</w:t>
            </w:r>
          </w:p>
        </w:tc>
        <w:tc>
          <w:tcPr>
            <w:tcW w:type="dxa" w:w="1008"/>
            <w:tcMar>
              <w:top w:w="60" w:type="dxa"/>
              <w:bottom w:w="60" w:type="dxa"/>
              <w:start w:w="100" w:type="dxa"/>
              <w:end w:w="100" w:type="dxa"/>
            </w:tcMar>
          </w:tcPr>
          <w:p>
            <w:pPr>
              <w:spacing w:after="0"/>
            </w:pPr>
            <w:r/>
            <w:r>
              <w:rPr>
                <w:rFonts w:ascii="Calibri" w:hAnsi="Calibri"/>
                <w:b w:val="0"/>
                <w:i w:val="0"/>
                <w:sz w:val="17"/>
              </w:rPr>
              <w:t>7.0</w:t>
            </w:r>
          </w:p>
        </w:tc>
      </w:tr>
    </w:tbl>
    <w:p>
      <w:pPr>
        <w:spacing w:after="40"/>
      </w:pPr>
    </w:p>
    <w:p>
      <w:pPr>
        <w:spacing w:after="120"/>
      </w:pPr>
      <w:r>
        <w:rPr>
          <w:rFonts w:ascii="Calibri" w:hAnsi="Calibri"/>
          <w:b w:val="0"/>
          <w:i/>
          <w:color w:val="535A66"/>
          <w:sz w:val="18"/>
        </w:rPr>
        <w:t>The five scenario labs (The Operator, OmniCore, AImagery, PromptShock, JarvisAI) form the strongest narrative core; Megacorp One AI adds enterprise breadth; the CVE-based labs add focused depth in MCP, ML-framework deserialization, and AI-platform exposures.</w:t>
      </w:r>
    </w:p>
    <w:p>
      <w:pPr>
        <w:spacing w:before="320" w:after="80"/>
        <w:pBdr>
          <w:bottom w:val="single" w:sz="10" w:space="4" w:color="1A4DB3"/>
        </w:pBdr>
      </w:pPr>
      <w:r>
        <w:rPr>
          <w:rFonts w:ascii="Calibri" w:hAnsi="Calibri"/>
          <w:b/>
          <w:i w:val="0"/>
          <w:color w:val="1A4DB3"/>
          <w:sz w:val="32"/>
        </w:rPr>
        <w:t>4. Mapping to the Tiering Specialties</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0B1F3A"/>
            <w:tcMar>
              <w:top w:w="60" w:type="dxa"/>
              <w:bottom w:w="60" w:type="dxa"/>
              <w:start w:w="100" w:type="dxa"/>
              <w:end w:w="100" w:type="dxa"/>
            </w:tcMar>
          </w:tcPr>
          <w:p>
            <w:r/>
            <w:r>
              <w:rPr>
                <w:rFonts w:ascii="Calibri" w:hAnsi="Calibri"/>
                <w:b/>
                <w:i w:val="0"/>
                <w:color w:val="FFFFFF"/>
                <w:sz w:val="19"/>
              </w:rPr>
              <w:t>Specialty</w:t>
            </w:r>
          </w:p>
        </w:tc>
        <w:tc>
          <w:tcPr>
            <w:tcW w:type="dxa" w:w="4320"/>
            <w:shd w:val="clear" w:color="auto" w:fill="0B1F3A"/>
            <w:tcMar>
              <w:top w:w="60" w:type="dxa"/>
              <w:bottom w:w="60" w:type="dxa"/>
              <w:start w:w="100" w:type="dxa"/>
              <w:end w:w="100" w:type="dxa"/>
            </w:tcMar>
          </w:tcPr>
          <w:p>
            <w:r/>
            <w:r>
              <w:rPr>
                <w:rFonts w:ascii="Calibri" w:hAnsi="Calibri"/>
                <w:b/>
                <w:i w:val="0"/>
                <w:color w:val="FFFFFF"/>
                <w:sz w:val="19"/>
              </w:rPr>
              <w:t>Tier focus</w:t>
            </w:r>
          </w:p>
        </w:tc>
        <w:tc>
          <w:tcPr>
            <w:tcW w:type="dxa" w:w="3600"/>
            <w:shd w:val="clear" w:color="auto" w:fill="0B1F3A"/>
            <w:tcMar>
              <w:top w:w="60" w:type="dxa"/>
              <w:bottom w:w="60" w:type="dxa"/>
              <w:start w:w="100" w:type="dxa"/>
              <w:end w:w="100" w:type="dxa"/>
            </w:tcMar>
          </w:tcPr>
          <w:p>
            <w:r/>
            <w:r>
              <w:rPr>
                <w:rFonts w:ascii="Calibri" w:hAnsi="Calibri"/>
                <w:b/>
                <w:i w:val="0"/>
                <w:color w:val="FFFFFF"/>
                <w:sz w:val="19"/>
              </w:rPr>
              <w:t>Representative modules</w:t>
            </w:r>
          </w:p>
        </w:tc>
      </w:tr>
      <w:tr>
        <w:tc>
          <w:tcPr>
            <w:tcW w:type="dxa" w:w="2448"/>
            <w:tcMar>
              <w:top w:w="60" w:type="dxa"/>
              <w:bottom w:w="60" w:type="dxa"/>
              <w:start w:w="100" w:type="dxa"/>
              <w:end w:w="100" w:type="dxa"/>
            </w:tcMar>
            <w:shd w:val="clear" w:color="auto" w:fill="F4F7FC"/>
          </w:tcPr>
          <w:p>
            <w:pPr>
              <w:spacing w:after="0"/>
            </w:pPr>
            <w:r/>
            <w:r>
              <w:rPr>
                <w:rFonts w:ascii="Calibri" w:hAnsi="Calibri"/>
                <w:b/>
                <w:i w:val="0"/>
                <w:sz w:val="18"/>
              </w:rPr>
              <w:t>AI/LLM Security</w:t>
            </w:r>
          </w:p>
        </w:tc>
        <w:tc>
          <w:tcPr>
            <w:tcW w:type="dxa" w:w="4320"/>
            <w:tcMar>
              <w:top w:w="60" w:type="dxa"/>
              <w:bottom w:w="60" w:type="dxa"/>
              <w:start w:w="100" w:type="dxa"/>
              <w:end w:w="100" w:type="dxa"/>
            </w:tcMar>
            <w:shd w:val="clear" w:color="auto" w:fill="F4F7FC"/>
          </w:tcPr>
          <w:p>
            <w:pPr>
              <w:spacing w:after="0"/>
            </w:pPr>
            <w:r/>
            <w:r>
              <w:rPr>
                <w:rFonts w:ascii="Calibri" w:hAnsi="Calibri"/>
                <w:b w:val="0"/>
                <w:i w:val="0"/>
                <w:sz w:val="18"/>
              </w:rPr>
              <w:t>Tier 1–2: prompt injection, insecure output handling, indirect injection, RAG abuse</w:t>
            </w:r>
          </w:p>
        </w:tc>
        <w:tc>
          <w:tcPr>
            <w:tcW w:type="dxa" w:w="3600"/>
            <w:tcMar>
              <w:top w:w="60" w:type="dxa"/>
              <w:bottom w:w="60" w:type="dxa"/>
              <w:start w:w="100" w:type="dxa"/>
              <w:end w:w="100" w:type="dxa"/>
            </w:tcMar>
            <w:shd w:val="clear" w:color="auto" w:fill="F4F7FC"/>
          </w:tcPr>
          <w:p>
            <w:pPr>
              <w:spacing w:after="0"/>
            </w:pPr>
            <w:r/>
            <w:r>
              <w:rPr>
                <w:rFonts w:ascii="Calibri" w:hAnsi="Calibri"/>
                <w:b w:val="0"/>
                <w:i w:val="0"/>
                <w:sz w:val="18"/>
              </w:rPr>
              <w:t>JarvisAI, PromptShock, AImagery, OmniCore</w:t>
            </w:r>
          </w:p>
        </w:tc>
      </w:tr>
      <w:tr>
        <w:tc>
          <w:tcPr>
            <w:tcW w:type="dxa" w:w="2448"/>
            <w:tcMar>
              <w:top w:w="60" w:type="dxa"/>
              <w:bottom w:w="60" w:type="dxa"/>
              <w:start w:w="100" w:type="dxa"/>
              <w:end w:w="100" w:type="dxa"/>
            </w:tcMar>
          </w:tcPr>
          <w:p>
            <w:pPr>
              <w:spacing w:after="0"/>
            </w:pPr>
            <w:r/>
            <w:r>
              <w:rPr>
                <w:rFonts w:ascii="Calibri" w:hAnsi="Calibri"/>
                <w:b/>
                <w:i w:val="0"/>
                <w:sz w:val="18"/>
              </w:rPr>
              <w:t>AI/MCP Security</w:t>
            </w:r>
          </w:p>
        </w:tc>
        <w:tc>
          <w:tcPr>
            <w:tcW w:type="dxa" w:w="4320"/>
            <w:tcMar>
              <w:top w:w="60" w:type="dxa"/>
              <w:bottom w:w="60" w:type="dxa"/>
              <w:start w:w="100" w:type="dxa"/>
              <w:end w:w="100" w:type="dxa"/>
            </w:tcMar>
          </w:tcPr>
          <w:p>
            <w:pPr>
              <w:spacing w:after="0"/>
            </w:pPr>
            <w:r/>
            <w:r>
              <w:rPr>
                <w:rFonts w:ascii="Calibri" w:hAnsi="Calibri"/>
                <w:b w:val="0"/>
                <w:i w:val="0"/>
                <w:sz w:val="18"/>
              </w:rPr>
              <w:t>Tier 1–2: tool-use abuse, model/server/client handoff, MCP transport flaws</w:t>
            </w:r>
          </w:p>
        </w:tc>
        <w:tc>
          <w:tcPr>
            <w:tcW w:type="dxa" w:w="3600"/>
            <w:tcMar>
              <w:top w:w="60" w:type="dxa"/>
              <w:bottom w:w="60" w:type="dxa"/>
              <w:start w:w="100" w:type="dxa"/>
              <w:end w:w="100" w:type="dxa"/>
            </w:tcMar>
          </w:tcPr>
          <w:p>
            <w:pPr>
              <w:spacing w:after="0"/>
            </w:pPr>
            <w:r/>
            <w:r>
              <w:rPr>
                <w:rFonts w:ascii="Calibri" w:hAnsi="Calibri"/>
                <w:b w:val="0"/>
                <w:i w:val="0"/>
                <w:sz w:val="18"/>
              </w:rPr>
              <w:t>Graphflow, MCP Inspector, DocsGPT MCP, (The Operator)</w:t>
            </w:r>
          </w:p>
        </w:tc>
      </w:tr>
      <w:tr>
        <w:tc>
          <w:tcPr>
            <w:tcW w:type="dxa" w:w="2448"/>
            <w:tcMar>
              <w:top w:w="60" w:type="dxa"/>
              <w:bottom w:w="60" w:type="dxa"/>
              <w:start w:w="100" w:type="dxa"/>
              <w:end w:w="100" w:type="dxa"/>
            </w:tcMar>
            <w:shd w:val="clear" w:color="auto" w:fill="F4F7FC"/>
          </w:tcPr>
          <w:p>
            <w:pPr>
              <w:spacing w:after="0"/>
            </w:pPr>
            <w:r/>
            <w:r>
              <w:rPr>
                <w:rFonts w:ascii="Calibri" w:hAnsi="Calibri"/>
                <w:b/>
                <w:i w:val="0"/>
                <w:sz w:val="18"/>
              </w:rPr>
              <w:t>AI Agentic Security</w:t>
            </w:r>
          </w:p>
        </w:tc>
        <w:tc>
          <w:tcPr>
            <w:tcW w:type="dxa" w:w="4320"/>
            <w:tcMar>
              <w:top w:w="60" w:type="dxa"/>
              <w:bottom w:w="60" w:type="dxa"/>
              <w:start w:w="100" w:type="dxa"/>
              <w:end w:w="100" w:type="dxa"/>
            </w:tcMar>
            <w:shd w:val="clear" w:color="auto" w:fill="F4F7FC"/>
          </w:tcPr>
          <w:p>
            <w:pPr>
              <w:spacing w:after="0"/>
            </w:pPr>
            <w:r/>
            <w:r>
              <w:rPr>
                <w:rFonts w:ascii="Calibri" w:hAnsi="Calibri"/>
                <w:b w:val="0"/>
                <w:i w:val="0"/>
                <w:sz w:val="18"/>
              </w:rPr>
              <w:t>Tier 2–3: indirect injection via external data, autonomous tool-use, detection</w:t>
            </w:r>
          </w:p>
        </w:tc>
        <w:tc>
          <w:tcPr>
            <w:tcW w:type="dxa" w:w="3600"/>
            <w:tcMar>
              <w:top w:w="60" w:type="dxa"/>
              <w:bottom w:w="60" w:type="dxa"/>
              <w:start w:w="100" w:type="dxa"/>
              <w:end w:w="100" w:type="dxa"/>
            </w:tcMar>
            <w:shd w:val="clear" w:color="auto" w:fill="F4F7FC"/>
          </w:tcPr>
          <w:p>
            <w:pPr>
              <w:spacing w:after="0"/>
            </w:pPr>
            <w:r/>
            <w:r>
              <w:rPr>
                <w:rFonts w:ascii="Calibri" w:hAnsi="Calibri"/>
                <w:b w:val="0"/>
                <w:i w:val="0"/>
                <w:sz w:val="18"/>
              </w:rPr>
              <w:t>The Operator, OmniCore, Megacorp One AI, AgentScope</w:t>
            </w:r>
          </w:p>
        </w:tc>
      </w:tr>
    </w:tbl>
    <w:p>
      <w:pPr>
        <w:spacing w:after="40"/>
      </w:pPr>
    </w:p>
    <w:p>
      <w:pPr>
        <w:spacing w:after="120"/>
      </w:pPr>
      <w:r>
        <w:rPr>
          <w:rFonts w:ascii="Calibri" w:hAnsi="Calibri"/>
          <w:b w:val="0"/>
          <w:i/>
          <w:color w:val="535A66"/>
          <w:sz w:val="18"/>
        </w:rPr>
        <w:t>Performance across a track should be read against the corresponding tier descriptors in the framework (e.g., a candidate who only completes direct-injection objectives demonstrates Tier 1 AI/LLM; a candidate who lands indirect injection, tool-use chaining, and detection demonstrates Tier 2–3).</w:t>
      </w:r>
    </w:p>
    <w:p>
      <w:r>
        <w:br w:type="page"/>
      </w:r>
    </w:p>
    <w:p>
      <w:pPr>
        <w:spacing w:before="320" w:after="80"/>
        <w:pBdr>
          <w:bottom w:val="single" w:sz="10" w:space="4" w:color="1A4DB3"/>
        </w:pBdr>
      </w:pPr>
      <w:r>
        <w:rPr>
          <w:rFonts w:ascii="Calibri" w:hAnsi="Calibri"/>
          <w:b/>
          <w:i w:val="0"/>
          <w:color w:val="0B1F3A"/>
          <w:sz w:val="32"/>
        </w:rPr>
        <w:t>PART A — 8-Hour Assessment Tracks</w:t>
      </w:r>
    </w:p>
    <w:p>
      <w:pPr>
        <w:spacing w:after="120"/>
      </w:pPr>
      <w:r>
        <w:rPr>
          <w:rFonts w:ascii="Calibri" w:hAnsi="Calibri"/>
          <w:b w:val="0"/>
          <w:i w:val="0"/>
          <w:sz w:val="21"/>
        </w:rPr>
        <w:t>Two ways to assemble an 8-hour vetting cycle. Choose Track A1 for depth via fewer, larger scenarios, or Track A2 for breadth via eight one-hour modules.</w:t>
      </w:r>
    </w:p>
    <w:p>
      <w:pPr>
        <w:spacing w:before="200" w:after="60"/>
      </w:pPr>
      <w:r>
        <w:rPr>
          <w:rFonts w:ascii="Calibri" w:hAnsi="Calibri"/>
          <w:b/>
          <w:i w:val="0"/>
          <w:color w:val="0B1F3A"/>
          <w:sz w:val="26"/>
        </w:rPr>
        <w:t>Track A1 — 8 Hours, Multiple (Mixed-Length) Modules</w:t>
      </w:r>
    </w:p>
    <w:p>
      <w:pPr>
        <w:spacing w:after="120"/>
      </w:pPr>
      <w:r>
        <w:rPr>
          <w:rFonts w:ascii="Calibri" w:hAnsi="Calibri"/>
          <w:b w:val="0"/>
          <w:i/>
          <w:color w:val="535A66"/>
          <w:sz w:val="21"/>
        </w:rPr>
        <w:t>Curated marquee scenarios of varying length. Best for assessing depth, realism, and end-to-end chaining — culminating in a four-hour agentic capstone.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76"/>
            <w:shd w:val="clear" w:color="auto" w:fill="0B1F3A"/>
            <w:tcMar>
              <w:top w:w="60" w:type="dxa"/>
              <w:bottom w:w="60" w:type="dxa"/>
              <w:start w:w="100" w:type="dxa"/>
              <w:end w:w="100" w:type="dxa"/>
            </w:tcMar>
          </w:tcPr>
          <w:p>
            <w:r/>
            <w:r>
              <w:rPr>
                <w:rFonts w:ascii="Calibri" w:hAnsi="Calibri"/>
                <w:b/>
                <w:i w:val="0"/>
                <w:color w:val="FFFFFF"/>
                <w:sz w:val="19"/>
              </w:rPr>
              <w:t>#</w:t>
            </w:r>
          </w:p>
        </w:tc>
        <w:tc>
          <w:tcPr>
            <w:tcW w:type="dxa" w:w="3888"/>
            <w:shd w:val="clear" w:color="auto" w:fill="0B1F3A"/>
            <w:tcMar>
              <w:top w:w="60" w:type="dxa"/>
              <w:bottom w:w="60" w:type="dxa"/>
              <w:start w:w="100" w:type="dxa"/>
              <w:end w:w="100" w:type="dxa"/>
            </w:tcMar>
          </w:tcPr>
          <w:p>
            <w:r/>
            <w:r>
              <w:rPr>
                <w:rFonts w:ascii="Calibri" w:hAnsi="Calibri"/>
                <w:b/>
                <w:i w:val="0"/>
                <w:color w:val="FFFFFF"/>
                <w:sz w:val="19"/>
              </w:rPr>
              <w:t>Module</w:t>
            </w:r>
          </w:p>
        </w:tc>
        <w:tc>
          <w:tcPr>
            <w:tcW w:type="dxa" w:w="1152"/>
            <w:shd w:val="clear" w:color="auto" w:fill="0B1F3A"/>
            <w:tcMar>
              <w:top w:w="60" w:type="dxa"/>
              <w:bottom w:w="60" w:type="dxa"/>
              <w:start w:w="100" w:type="dxa"/>
              <w:end w:w="100" w:type="dxa"/>
            </w:tcMar>
          </w:tcPr>
          <w:p>
            <w:r/>
            <w:r>
              <w:rPr>
                <w:rFonts w:ascii="Calibri" w:hAnsi="Calibri"/>
                <w:b/>
                <w:i w:val="0"/>
                <w:color w:val="FFFFFF"/>
                <w:sz w:val="19"/>
              </w:rPr>
              <w:t>Time</w:t>
            </w:r>
          </w:p>
        </w:tc>
        <w:tc>
          <w:tcPr>
            <w:tcW w:type="dxa" w:w="4752"/>
            <w:shd w:val="clear" w:color="auto" w:fill="0B1F3A"/>
            <w:tcMar>
              <w:top w:w="60" w:type="dxa"/>
              <w:bottom w:w="60" w:type="dxa"/>
              <w:start w:w="100" w:type="dxa"/>
              <w:end w:w="100" w:type="dxa"/>
            </w:tcMar>
          </w:tcPr>
          <w:p>
            <w:r/>
            <w:r>
              <w:rPr>
                <w:rFonts w:ascii="Calibri" w:hAnsi="Calibri"/>
                <w:b/>
                <w:i w:val="0"/>
                <w:color w:val="FFFFFF"/>
                <w:sz w:val="19"/>
              </w:rPr>
              <w:t>Primary competency assessed</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8"/>
              </w:rPr>
              <w:t>1</w:t>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JarvisAI</w:t>
            </w:r>
          </w:p>
        </w:tc>
        <w:tc>
          <w:tcPr>
            <w:tcW w:type="dxa" w:w="1152"/>
            <w:tcMar>
              <w:top w:w="60" w:type="dxa"/>
              <w:bottom w:w="60" w:type="dxa"/>
              <w:start w:w="100" w:type="dxa"/>
              <w:end w:w="100" w:type="dxa"/>
            </w:tcMar>
            <w:shd w:val="clear" w:color="auto" w:fill="F4F7FC"/>
          </w:tcPr>
          <w:p>
            <w:pPr>
              <w:spacing w:after="0"/>
            </w:pPr>
            <w:r/>
            <w:r>
              <w:rPr>
                <w:rFonts w:ascii="Calibri" w:hAnsi="Calibri"/>
                <w:b w:val="0"/>
                <w:i w:val="0"/>
                <w:sz w:val="18"/>
              </w:rPr>
              <w:t>1.0 hr</w:t>
            </w:r>
          </w:p>
        </w:tc>
        <w:tc>
          <w:tcPr>
            <w:tcW w:type="dxa" w:w="4752"/>
            <w:tcMar>
              <w:top w:w="60" w:type="dxa"/>
              <w:bottom w:w="60" w:type="dxa"/>
              <w:start w:w="100" w:type="dxa"/>
              <w:end w:w="100" w:type="dxa"/>
            </w:tcMar>
            <w:shd w:val="clear" w:color="auto" w:fill="F4F7FC"/>
          </w:tcPr>
          <w:p>
            <w:pPr>
              <w:spacing w:after="0"/>
            </w:pPr>
            <w:r/>
            <w:r>
              <w:rPr>
                <w:rFonts w:ascii="Calibri" w:hAnsi="Calibri"/>
                <w:b w:val="0"/>
                <w:i w:val="0"/>
                <w:sz w:val="18"/>
              </w:rPr>
              <w:t>AI code-execution abuse; warm-up</w:t>
            </w:r>
          </w:p>
        </w:tc>
      </w:tr>
      <w:tr>
        <w:tc>
          <w:tcPr>
            <w:tcW w:type="dxa" w:w="576"/>
            <w:tcMar>
              <w:top w:w="60" w:type="dxa"/>
              <w:bottom w:w="60" w:type="dxa"/>
              <w:start w:w="100" w:type="dxa"/>
              <w:end w:w="100" w:type="dxa"/>
            </w:tcMar>
          </w:tcPr>
          <w:p>
            <w:pPr>
              <w:spacing w:after="0"/>
            </w:pPr>
            <w:r/>
            <w:r>
              <w:rPr>
                <w:rFonts w:ascii="Calibri" w:hAnsi="Calibri"/>
                <w:b/>
                <w:i w:val="0"/>
                <w:sz w:val="18"/>
              </w:rPr>
              <w:t>2</w:t>
            </w:r>
          </w:p>
        </w:tc>
        <w:tc>
          <w:tcPr>
            <w:tcW w:type="dxa" w:w="3888"/>
            <w:tcMar>
              <w:top w:w="60" w:type="dxa"/>
              <w:bottom w:w="60" w:type="dxa"/>
              <w:start w:w="100" w:type="dxa"/>
              <w:end w:w="100" w:type="dxa"/>
            </w:tcMar>
          </w:tcPr>
          <w:p>
            <w:pPr>
              <w:spacing w:after="0"/>
            </w:pPr>
            <w:r/>
            <w:r>
              <w:rPr>
                <w:rFonts w:ascii="Calibri" w:hAnsi="Calibri"/>
                <w:b w:val="0"/>
                <w:i w:val="0"/>
                <w:sz w:val="18"/>
              </w:rPr>
              <w:t>PromptShock</w:t>
            </w:r>
          </w:p>
        </w:tc>
        <w:tc>
          <w:tcPr>
            <w:tcW w:type="dxa" w:w="1152"/>
            <w:tcMar>
              <w:top w:w="60" w:type="dxa"/>
              <w:bottom w:w="60" w:type="dxa"/>
              <w:start w:w="100" w:type="dxa"/>
              <w:end w:w="100" w:type="dxa"/>
            </w:tcMar>
          </w:tcPr>
          <w:p>
            <w:pPr>
              <w:spacing w:after="0"/>
            </w:pPr>
            <w:r/>
            <w:r>
              <w:rPr>
                <w:rFonts w:ascii="Calibri" w:hAnsi="Calibri"/>
                <w:b w:val="0"/>
                <w:i w:val="0"/>
                <w:sz w:val="18"/>
              </w:rPr>
              <w:t>1.0 hr</w:t>
            </w:r>
          </w:p>
        </w:tc>
        <w:tc>
          <w:tcPr>
            <w:tcW w:type="dxa" w:w="4752"/>
            <w:tcMar>
              <w:top w:w="60" w:type="dxa"/>
              <w:bottom w:w="60" w:type="dxa"/>
              <w:start w:w="100" w:type="dxa"/>
              <w:end w:w="100" w:type="dxa"/>
            </w:tcMar>
          </w:tcPr>
          <w:p>
            <w:pPr>
              <w:spacing w:after="0"/>
            </w:pPr>
            <w:r/>
            <w:r>
              <w:rPr>
                <w:rFonts w:ascii="Calibri" w:hAnsi="Calibri"/>
                <w:b w:val="0"/>
                <w:i w:val="0"/>
                <w:sz w:val="18"/>
              </w:rPr>
              <w:t>Prompt injection into a privileged data layer</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8"/>
              </w:rPr>
              <w:t>3</w:t>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AImagery</w:t>
            </w:r>
          </w:p>
        </w:tc>
        <w:tc>
          <w:tcPr>
            <w:tcW w:type="dxa" w:w="1152"/>
            <w:tcMar>
              <w:top w:w="60" w:type="dxa"/>
              <w:bottom w:w="60" w:type="dxa"/>
              <w:start w:w="100" w:type="dxa"/>
              <w:end w:w="100" w:type="dxa"/>
            </w:tcMar>
            <w:shd w:val="clear" w:color="auto" w:fill="F4F7FC"/>
          </w:tcPr>
          <w:p>
            <w:pPr>
              <w:spacing w:after="0"/>
            </w:pPr>
            <w:r/>
            <w:r>
              <w:rPr>
                <w:rFonts w:ascii="Calibri" w:hAnsi="Calibri"/>
                <w:b w:val="0"/>
                <w:i w:val="0"/>
                <w:sz w:val="18"/>
              </w:rPr>
              <w:t>1.0 hr</w:t>
            </w:r>
          </w:p>
        </w:tc>
        <w:tc>
          <w:tcPr>
            <w:tcW w:type="dxa" w:w="4752"/>
            <w:tcMar>
              <w:top w:w="60" w:type="dxa"/>
              <w:bottom w:w="60" w:type="dxa"/>
              <w:start w:w="100" w:type="dxa"/>
              <w:end w:w="100" w:type="dxa"/>
            </w:tcMar>
            <w:shd w:val="clear" w:color="auto" w:fill="F4F7FC"/>
          </w:tcPr>
          <w:p>
            <w:pPr>
              <w:spacing w:after="0"/>
            </w:pPr>
            <w:r/>
            <w:r>
              <w:rPr>
                <w:rFonts w:ascii="Calibri" w:hAnsi="Calibri"/>
                <w:b w:val="0"/>
                <w:i w:val="0"/>
                <w:sz w:val="18"/>
              </w:rPr>
              <w:t>Multimodal injection → second-order client-side</w:t>
            </w:r>
          </w:p>
        </w:tc>
      </w:tr>
      <w:tr>
        <w:tc>
          <w:tcPr>
            <w:tcW w:type="dxa" w:w="576"/>
            <w:tcMar>
              <w:top w:w="60" w:type="dxa"/>
              <w:bottom w:w="60" w:type="dxa"/>
              <w:start w:w="100" w:type="dxa"/>
              <w:end w:w="100" w:type="dxa"/>
            </w:tcMar>
          </w:tcPr>
          <w:p>
            <w:pPr>
              <w:spacing w:after="0"/>
            </w:pPr>
            <w:r/>
            <w:r>
              <w:rPr>
                <w:rFonts w:ascii="Calibri" w:hAnsi="Calibri"/>
                <w:b/>
                <w:i w:val="0"/>
                <w:sz w:val="18"/>
              </w:rPr>
              <w:t>4</w:t>
            </w:r>
          </w:p>
        </w:tc>
        <w:tc>
          <w:tcPr>
            <w:tcW w:type="dxa" w:w="3888"/>
            <w:tcMar>
              <w:top w:w="60" w:type="dxa"/>
              <w:bottom w:w="60" w:type="dxa"/>
              <w:start w:w="100" w:type="dxa"/>
              <w:end w:w="100" w:type="dxa"/>
            </w:tcMar>
          </w:tcPr>
          <w:p>
            <w:pPr>
              <w:spacing w:after="0"/>
            </w:pPr>
            <w:r/>
            <w:r>
              <w:rPr>
                <w:rFonts w:ascii="Calibri" w:hAnsi="Calibri"/>
                <w:b w:val="0"/>
                <w:i w:val="0"/>
                <w:sz w:val="18"/>
              </w:rPr>
              <w:t>OmniCore</w:t>
            </w:r>
          </w:p>
        </w:tc>
        <w:tc>
          <w:tcPr>
            <w:tcW w:type="dxa" w:w="1152"/>
            <w:tcMar>
              <w:top w:w="60" w:type="dxa"/>
              <w:bottom w:w="60" w:type="dxa"/>
              <w:start w:w="100" w:type="dxa"/>
              <w:end w:w="100" w:type="dxa"/>
            </w:tcMar>
          </w:tcPr>
          <w:p>
            <w:pPr>
              <w:spacing w:after="0"/>
            </w:pPr>
            <w:r/>
            <w:r>
              <w:rPr>
                <w:rFonts w:ascii="Calibri" w:hAnsi="Calibri"/>
                <w:b w:val="0"/>
                <w:i w:val="0"/>
                <w:sz w:val="18"/>
              </w:rPr>
              <w:t>1.0 hr</w:t>
            </w:r>
          </w:p>
        </w:tc>
        <w:tc>
          <w:tcPr>
            <w:tcW w:type="dxa" w:w="4752"/>
            <w:tcMar>
              <w:top w:w="60" w:type="dxa"/>
              <w:bottom w:w="60" w:type="dxa"/>
              <w:start w:w="100" w:type="dxa"/>
              <w:end w:w="100" w:type="dxa"/>
            </w:tcMar>
          </w:tcPr>
          <w:p>
            <w:pPr>
              <w:spacing w:after="0"/>
            </w:pPr>
            <w:r/>
            <w:r>
              <w:rPr>
                <w:rFonts w:ascii="Calibri" w:hAnsi="Calibri"/>
                <w:b w:val="0"/>
                <w:i w:val="0"/>
                <w:sz w:val="18"/>
              </w:rPr>
              <w:t>End-to-end enterprise AI compromise chain</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8"/>
              </w:rPr>
              <w:t>5</w:t>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The Operator</w:t>
            </w:r>
          </w:p>
        </w:tc>
        <w:tc>
          <w:tcPr>
            <w:tcW w:type="dxa" w:w="1152"/>
            <w:tcMar>
              <w:top w:w="60" w:type="dxa"/>
              <w:bottom w:w="60" w:type="dxa"/>
              <w:start w:w="100" w:type="dxa"/>
              <w:end w:w="100" w:type="dxa"/>
            </w:tcMar>
            <w:shd w:val="clear" w:color="auto" w:fill="F4F7FC"/>
          </w:tcPr>
          <w:p>
            <w:pPr>
              <w:spacing w:after="0"/>
            </w:pPr>
            <w:r/>
            <w:r>
              <w:rPr>
                <w:rFonts w:ascii="Calibri" w:hAnsi="Calibri"/>
                <w:b w:val="0"/>
                <w:i w:val="0"/>
                <w:sz w:val="18"/>
              </w:rPr>
              <w:t>4.0 hr</w:t>
            </w:r>
          </w:p>
        </w:tc>
        <w:tc>
          <w:tcPr>
            <w:tcW w:type="dxa" w:w="4752"/>
            <w:tcMar>
              <w:top w:w="60" w:type="dxa"/>
              <w:bottom w:w="60" w:type="dxa"/>
              <w:start w:w="100" w:type="dxa"/>
              <w:end w:w="100" w:type="dxa"/>
            </w:tcMar>
            <w:shd w:val="clear" w:color="auto" w:fill="F4F7FC"/>
          </w:tcPr>
          <w:p>
            <w:pPr>
              <w:spacing w:after="0"/>
            </w:pPr>
            <w:r/>
            <w:r>
              <w:rPr>
                <w:rFonts w:ascii="Calibri" w:hAnsi="Calibri"/>
                <w:b w:val="0"/>
                <w:i w:val="0"/>
                <w:sz w:val="18"/>
              </w:rPr>
              <w:t>Agentic indirect injection + detection (capstone)</w:t>
            </w:r>
          </w:p>
        </w:tc>
      </w:tr>
      <w:tr>
        <w:tc>
          <w:tcPr>
            <w:tcW w:type="dxa" w:w="576"/>
            <w:tcMar>
              <w:top w:w="60" w:type="dxa"/>
              <w:bottom w:w="60" w:type="dxa"/>
              <w:start w:w="100" w:type="dxa"/>
              <w:end w:w="100" w:type="dxa"/>
            </w:tcMar>
          </w:tcPr>
          <w:p>
            <w:pPr>
              <w:spacing w:after="0"/>
            </w:pPr>
            <w:r/>
            <w:r>
              <w:rPr>
                <w:rFonts w:ascii="Calibri" w:hAnsi="Calibri"/>
                <w:b/>
                <w:i w:val="0"/>
                <w:sz w:val="18"/>
              </w:rPr>
            </w:r>
          </w:p>
        </w:tc>
        <w:tc>
          <w:tcPr>
            <w:tcW w:type="dxa" w:w="3888"/>
            <w:tcMar>
              <w:top w:w="60" w:type="dxa"/>
              <w:bottom w:w="60" w:type="dxa"/>
              <w:start w:w="100" w:type="dxa"/>
              <w:end w:w="100" w:type="dxa"/>
            </w:tcMar>
          </w:tcPr>
          <w:p>
            <w:pPr>
              <w:spacing w:after="0"/>
            </w:pPr>
            <w:r/>
            <w:r>
              <w:rPr>
                <w:rFonts w:ascii="Calibri" w:hAnsi="Calibri"/>
                <w:b w:val="0"/>
                <w:i w:val="0"/>
                <w:sz w:val="18"/>
              </w:rPr>
              <w:t>TOTAL</w:t>
            </w:r>
          </w:p>
        </w:tc>
        <w:tc>
          <w:tcPr>
            <w:tcW w:type="dxa" w:w="1152"/>
            <w:tcMar>
              <w:top w:w="60" w:type="dxa"/>
              <w:bottom w:w="60" w:type="dxa"/>
              <w:start w:w="100" w:type="dxa"/>
              <w:end w:w="100" w:type="dxa"/>
            </w:tcMar>
          </w:tcPr>
          <w:p>
            <w:pPr>
              <w:spacing w:after="0"/>
            </w:pPr>
            <w:r/>
            <w:r>
              <w:rPr>
                <w:rFonts w:ascii="Calibri" w:hAnsi="Calibri"/>
                <w:b w:val="0"/>
                <w:i w:val="0"/>
                <w:sz w:val="18"/>
              </w:rPr>
              <w:t>8.0 hr</w:t>
            </w:r>
          </w:p>
        </w:tc>
        <w:tc>
          <w:tcPr>
            <w:tcW w:type="dxa" w:w="4752"/>
            <w:tcMar>
              <w:top w:w="60" w:type="dxa"/>
              <w:bottom w:w="60" w:type="dxa"/>
              <w:start w:w="100" w:type="dxa"/>
              <w:end w:w="100" w:type="dxa"/>
            </w:tcMar>
          </w:tcPr>
          <w:p>
            <w:pPr>
              <w:spacing w:after="0"/>
            </w:pPr>
            <w:r/>
            <w:r>
              <w:rPr>
                <w:rFonts w:ascii="Calibri" w:hAnsi="Calibri"/>
                <w:b w:val="0"/>
                <w:i w:val="0"/>
                <w:sz w:val="18"/>
              </w:rPr>
            </w:r>
          </w:p>
        </w:tc>
      </w:tr>
    </w:tbl>
    <w:p>
      <w:pPr>
        <w:spacing w:after="40"/>
      </w:pPr>
    </w:p>
    <w:p>
      <w:pPr>
        <w:spacing w:after="120"/>
      </w:pPr>
      <w:r>
        <w:rPr>
          <w:rFonts w:ascii="Calibri" w:hAnsi="Calibri"/>
          <w:b w:val="0"/>
          <w:i w:val="0"/>
          <w:color w:val="535A66"/>
          <w:sz w:val="18"/>
        </w:rPr>
        <w:t>Coverage: direct &amp; indirect prompt injection, multimodal, identity/SSO, insecure deserialization, agentic/MCP tool-use, and detection/IR.</w:t>
      </w:r>
    </w:p>
    <w:p>
      <w:pPr>
        <w:spacing w:before="200" w:after="60"/>
      </w:pPr>
      <w:r>
        <w:rPr>
          <w:rFonts w:ascii="Calibri" w:hAnsi="Calibri"/>
          <w:b/>
          <w:i w:val="0"/>
          <w:color w:val="0B1F3A"/>
          <w:sz w:val="26"/>
        </w:rPr>
        <w:t>Track A2 — 8 Hours, Exactly 8 Modules</w:t>
      </w:r>
    </w:p>
    <w:p>
      <w:pPr>
        <w:spacing w:after="120"/>
      </w:pPr>
      <w:r>
        <w:rPr>
          <w:rFonts w:ascii="Calibri" w:hAnsi="Calibri"/>
          <w:b w:val="0"/>
          <w:i/>
          <w:color w:val="535A66"/>
          <w:sz w:val="21"/>
        </w:rPr>
        <w:t>Eight one-hour modules giving the widest coverage of the AI attack surface. Best for breadth and for sampling many distinct AI weakness classes quickly.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76"/>
            <w:shd w:val="clear" w:color="auto" w:fill="0B1F3A"/>
            <w:tcMar>
              <w:top w:w="60" w:type="dxa"/>
              <w:bottom w:w="60" w:type="dxa"/>
              <w:start w:w="100" w:type="dxa"/>
              <w:end w:w="100" w:type="dxa"/>
            </w:tcMar>
          </w:tcPr>
          <w:p>
            <w:r/>
            <w:r>
              <w:rPr>
                <w:rFonts w:ascii="Calibri" w:hAnsi="Calibri"/>
                <w:b/>
                <w:i w:val="0"/>
                <w:color w:val="FFFFFF"/>
                <w:sz w:val="19"/>
              </w:rPr>
              <w:t>#</w:t>
            </w:r>
          </w:p>
        </w:tc>
        <w:tc>
          <w:tcPr>
            <w:tcW w:type="dxa" w:w="3888"/>
            <w:shd w:val="clear" w:color="auto" w:fill="0B1F3A"/>
            <w:tcMar>
              <w:top w:w="60" w:type="dxa"/>
              <w:bottom w:w="60" w:type="dxa"/>
              <w:start w:w="100" w:type="dxa"/>
              <w:end w:w="100" w:type="dxa"/>
            </w:tcMar>
          </w:tcPr>
          <w:p>
            <w:r/>
            <w:r>
              <w:rPr>
                <w:rFonts w:ascii="Calibri" w:hAnsi="Calibri"/>
                <w:b/>
                <w:i w:val="0"/>
                <w:color w:val="FFFFFF"/>
                <w:sz w:val="19"/>
              </w:rPr>
              <w:t>Module</w:t>
            </w:r>
          </w:p>
        </w:tc>
        <w:tc>
          <w:tcPr>
            <w:tcW w:type="dxa" w:w="1152"/>
            <w:shd w:val="clear" w:color="auto" w:fill="0B1F3A"/>
            <w:tcMar>
              <w:top w:w="60" w:type="dxa"/>
              <w:bottom w:w="60" w:type="dxa"/>
              <w:start w:w="100" w:type="dxa"/>
              <w:end w:w="100" w:type="dxa"/>
            </w:tcMar>
          </w:tcPr>
          <w:p>
            <w:r/>
            <w:r>
              <w:rPr>
                <w:rFonts w:ascii="Calibri" w:hAnsi="Calibri"/>
                <w:b/>
                <w:i w:val="0"/>
                <w:color w:val="FFFFFF"/>
                <w:sz w:val="19"/>
              </w:rPr>
              <w:t>Time</w:t>
            </w:r>
          </w:p>
        </w:tc>
        <w:tc>
          <w:tcPr>
            <w:tcW w:type="dxa" w:w="4752"/>
            <w:shd w:val="clear" w:color="auto" w:fill="0B1F3A"/>
            <w:tcMar>
              <w:top w:w="60" w:type="dxa"/>
              <w:bottom w:w="60" w:type="dxa"/>
              <w:start w:w="100" w:type="dxa"/>
              <w:end w:w="100" w:type="dxa"/>
            </w:tcMar>
          </w:tcPr>
          <w:p>
            <w:r/>
            <w:r>
              <w:rPr>
                <w:rFonts w:ascii="Calibri" w:hAnsi="Calibri"/>
                <w:b/>
                <w:i w:val="0"/>
                <w:color w:val="FFFFFF"/>
                <w:sz w:val="19"/>
              </w:rPr>
              <w:t>Primary competency assessed</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8"/>
              </w:rPr>
              <w:t>1</w:t>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JarvisAI</w:t>
            </w:r>
          </w:p>
        </w:tc>
        <w:tc>
          <w:tcPr>
            <w:tcW w:type="dxa" w:w="1152"/>
            <w:tcMar>
              <w:top w:w="60" w:type="dxa"/>
              <w:bottom w:w="60" w:type="dxa"/>
              <w:start w:w="100" w:type="dxa"/>
              <w:end w:w="100" w:type="dxa"/>
            </w:tcMar>
            <w:shd w:val="clear" w:color="auto" w:fill="F4F7FC"/>
          </w:tcPr>
          <w:p>
            <w:pPr>
              <w:spacing w:after="0"/>
            </w:pPr>
            <w:r/>
            <w:r>
              <w:rPr>
                <w:rFonts w:ascii="Calibri" w:hAnsi="Calibri"/>
                <w:b w:val="0"/>
                <w:i w:val="0"/>
                <w:sz w:val="18"/>
              </w:rPr>
              <w:t>1.0 hr</w:t>
            </w:r>
          </w:p>
        </w:tc>
        <w:tc>
          <w:tcPr>
            <w:tcW w:type="dxa" w:w="4752"/>
            <w:tcMar>
              <w:top w:w="60" w:type="dxa"/>
              <w:bottom w:w="60" w:type="dxa"/>
              <w:start w:w="100" w:type="dxa"/>
              <w:end w:w="100" w:type="dxa"/>
            </w:tcMar>
            <w:shd w:val="clear" w:color="auto" w:fill="F4F7FC"/>
          </w:tcPr>
          <w:p>
            <w:pPr>
              <w:spacing w:after="0"/>
            </w:pPr>
            <w:r/>
            <w:r>
              <w:rPr>
                <w:rFonts w:ascii="Calibri" w:hAnsi="Calibri"/>
                <w:b w:val="0"/>
                <w:i w:val="0"/>
                <w:sz w:val="18"/>
              </w:rPr>
              <w:t>AI code-execution abuse</w:t>
            </w:r>
          </w:p>
        </w:tc>
      </w:tr>
      <w:tr>
        <w:tc>
          <w:tcPr>
            <w:tcW w:type="dxa" w:w="576"/>
            <w:tcMar>
              <w:top w:w="60" w:type="dxa"/>
              <w:bottom w:w="60" w:type="dxa"/>
              <w:start w:w="100" w:type="dxa"/>
              <w:end w:w="100" w:type="dxa"/>
            </w:tcMar>
          </w:tcPr>
          <w:p>
            <w:pPr>
              <w:spacing w:after="0"/>
            </w:pPr>
            <w:r/>
            <w:r>
              <w:rPr>
                <w:rFonts w:ascii="Calibri" w:hAnsi="Calibri"/>
                <w:b/>
                <w:i w:val="0"/>
                <w:sz w:val="18"/>
              </w:rPr>
              <w:t>2</w:t>
            </w:r>
          </w:p>
        </w:tc>
        <w:tc>
          <w:tcPr>
            <w:tcW w:type="dxa" w:w="3888"/>
            <w:tcMar>
              <w:top w:w="60" w:type="dxa"/>
              <w:bottom w:w="60" w:type="dxa"/>
              <w:start w:w="100" w:type="dxa"/>
              <w:end w:w="100" w:type="dxa"/>
            </w:tcMar>
          </w:tcPr>
          <w:p>
            <w:pPr>
              <w:spacing w:after="0"/>
            </w:pPr>
            <w:r/>
            <w:r>
              <w:rPr>
                <w:rFonts w:ascii="Calibri" w:hAnsi="Calibri"/>
                <w:b w:val="0"/>
                <w:i w:val="0"/>
                <w:sz w:val="18"/>
              </w:rPr>
              <w:t>PromptShock</w:t>
            </w:r>
          </w:p>
        </w:tc>
        <w:tc>
          <w:tcPr>
            <w:tcW w:type="dxa" w:w="1152"/>
            <w:tcMar>
              <w:top w:w="60" w:type="dxa"/>
              <w:bottom w:w="60" w:type="dxa"/>
              <w:start w:w="100" w:type="dxa"/>
              <w:end w:w="100" w:type="dxa"/>
            </w:tcMar>
          </w:tcPr>
          <w:p>
            <w:pPr>
              <w:spacing w:after="0"/>
            </w:pPr>
            <w:r/>
            <w:r>
              <w:rPr>
                <w:rFonts w:ascii="Calibri" w:hAnsi="Calibri"/>
                <w:b w:val="0"/>
                <w:i w:val="0"/>
                <w:sz w:val="18"/>
              </w:rPr>
              <w:t>1.0 hr</w:t>
            </w:r>
          </w:p>
        </w:tc>
        <w:tc>
          <w:tcPr>
            <w:tcW w:type="dxa" w:w="4752"/>
            <w:tcMar>
              <w:top w:w="60" w:type="dxa"/>
              <w:bottom w:w="60" w:type="dxa"/>
              <w:start w:w="100" w:type="dxa"/>
              <w:end w:w="100" w:type="dxa"/>
            </w:tcMar>
          </w:tcPr>
          <w:p>
            <w:pPr>
              <w:spacing w:after="0"/>
            </w:pPr>
            <w:r/>
            <w:r>
              <w:rPr>
                <w:rFonts w:ascii="Calibri" w:hAnsi="Calibri"/>
                <w:b w:val="0"/>
                <w:i w:val="0"/>
                <w:sz w:val="18"/>
              </w:rPr>
              <w:t>Prompt injection → backend data</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8"/>
              </w:rPr>
              <w:t>3</w:t>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AImagery</w:t>
            </w:r>
          </w:p>
        </w:tc>
        <w:tc>
          <w:tcPr>
            <w:tcW w:type="dxa" w:w="1152"/>
            <w:tcMar>
              <w:top w:w="60" w:type="dxa"/>
              <w:bottom w:w="60" w:type="dxa"/>
              <w:start w:w="100" w:type="dxa"/>
              <w:end w:w="100" w:type="dxa"/>
            </w:tcMar>
            <w:shd w:val="clear" w:color="auto" w:fill="F4F7FC"/>
          </w:tcPr>
          <w:p>
            <w:pPr>
              <w:spacing w:after="0"/>
            </w:pPr>
            <w:r/>
            <w:r>
              <w:rPr>
                <w:rFonts w:ascii="Calibri" w:hAnsi="Calibri"/>
                <w:b w:val="0"/>
                <w:i w:val="0"/>
                <w:sz w:val="18"/>
              </w:rPr>
              <w:t>1.0 hr</w:t>
            </w:r>
          </w:p>
        </w:tc>
        <w:tc>
          <w:tcPr>
            <w:tcW w:type="dxa" w:w="4752"/>
            <w:tcMar>
              <w:top w:w="60" w:type="dxa"/>
              <w:bottom w:w="60" w:type="dxa"/>
              <w:start w:w="100" w:type="dxa"/>
              <w:end w:w="100" w:type="dxa"/>
            </w:tcMar>
            <w:shd w:val="clear" w:color="auto" w:fill="F4F7FC"/>
          </w:tcPr>
          <w:p>
            <w:pPr>
              <w:spacing w:after="0"/>
            </w:pPr>
            <w:r/>
            <w:r>
              <w:rPr>
                <w:rFonts w:ascii="Calibri" w:hAnsi="Calibri"/>
                <w:b w:val="0"/>
                <w:i w:val="0"/>
                <w:sz w:val="18"/>
              </w:rPr>
              <w:t>Multimodal injection → client-side</w:t>
            </w:r>
          </w:p>
        </w:tc>
      </w:tr>
      <w:tr>
        <w:tc>
          <w:tcPr>
            <w:tcW w:type="dxa" w:w="576"/>
            <w:tcMar>
              <w:top w:w="60" w:type="dxa"/>
              <w:bottom w:w="60" w:type="dxa"/>
              <w:start w:w="100" w:type="dxa"/>
              <w:end w:w="100" w:type="dxa"/>
            </w:tcMar>
          </w:tcPr>
          <w:p>
            <w:pPr>
              <w:spacing w:after="0"/>
            </w:pPr>
            <w:r/>
            <w:r>
              <w:rPr>
                <w:rFonts w:ascii="Calibri" w:hAnsi="Calibri"/>
                <w:b/>
                <w:i w:val="0"/>
                <w:sz w:val="18"/>
              </w:rPr>
              <w:t>4</w:t>
            </w:r>
          </w:p>
        </w:tc>
        <w:tc>
          <w:tcPr>
            <w:tcW w:type="dxa" w:w="3888"/>
            <w:tcMar>
              <w:top w:w="60" w:type="dxa"/>
              <w:bottom w:w="60" w:type="dxa"/>
              <w:start w:w="100" w:type="dxa"/>
              <w:end w:w="100" w:type="dxa"/>
            </w:tcMar>
          </w:tcPr>
          <w:p>
            <w:pPr>
              <w:spacing w:after="0"/>
            </w:pPr>
            <w:r/>
            <w:r>
              <w:rPr>
                <w:rFonts w:ascii="Calibri" w:hAnsi="Calibri"/>
                <w:b w:val="0"/>
                <w:i w:val="0"/>
                <w:sz w:val="18"/>
              </w:rPr>
              <w:t>OmniCore</w:t>
            </w:r>
          </w:p>
        </w:tc>
        <w:tc>
          <w:tcPr>
            <w:tcW w:type="dxa" w:w="1152"/>
            <w:tcMar>
              <w:top w:w="60" w:type="dxa"/>
              <w:bottom w:w="60" w:type="dxa"/>
              <w:start w:w="100" w:type="dxa"/>
              <w:end w:w="100" w:type="dxa"/>
            </w:tcMar>
          </w:tcPr>
          <w:p>
            <w:pPr>
              <w:spacing w:after="0"/>
            </w:pPr>
            <w:r/>
            <w:r>
              <w:rPr>
                <w:rFonts w:ascii="Calibri" w:hAnsi="Calibri"/>
                <w:b w:val="0"/>
                <w:i w:val="0"/>
                <w:sz w:val="18"/>
              </w:rPr>
              <w:t>1.0 hr</w:t>
            </w:r>
          </w:p>
        </w:tc>
        <w:tc>
          <w:tcPr>
            <w:tcW w:type="dxa" w:w="4752"/>
            <w:tcMar>
              <w:top w:w="60" w:type="dxa"/>
              <w:bottom w:w="60" w:type="dxa"/>
              <w:start w:w="100" w:type="dxa"/>
              <w:end w:w="100" w:type="dxa"/>
            </w:tcMar>
          </w:tcPr>
          <w:p>
            <w:pPr>
              <w:spacing w:after="0"/>
            </w:pPr>
            <w:r/>
            <w:r>
              <w:rPr>
                <w:rFonts w:ascii="Calibri" w:hAnsi="Calibri"/>
                <w:b w:val="0"/>
                <w:i w:val="0"/>
                <w:sz w:val="18"/>
              </w:rPr>
              <w:t>Integrated enterprise AI chain</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8"/>
              </w:rPr>
              <w:t>5</w:t>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Graphflow</w:t>
            </w:r>
          </w:p>
        </w:tc>
        <w:tc>
          <w:tcPr>
            <w:tcW w:type="dxa" w:w="1152"/>
            <w:tcMar>
              <w:top w:w="60" w:type="dxa"/>
              <w:bottom w:w="60" w:type="dxa"/>
              <w:start w:w="100" w:type="dxa"/>
              <w:end w:w="100" w:type="dxa"/>
            </w:tcMar>
            <w:shd w:val="clear" w:color="auto" w:fill="F4F7FC"/>
          </w:tcPr>
          <w:p>
            <w:pPr>
              <w:spacing w:after="0"/>
            </w:pPr>
            <w:r/>
            <w:r>
              <w:rPr>
                <w:rFonts w:ascii="Calibri" w:hAnsi="Calibri"/>
                <w:b w:val="0"/>
                <w:i w:val="0"/>
                <w:sz w:val="18"/>
              </w:rPr>
              <w:t>1.0 hr</w:t>
            </w:r>
          </w:p>
        </w:tc>
        <w:tc>
          <w:tcPr>
            <w:tcW w:type="dxa" w:w="4752"/>
            <w:tcMar>
              <w:top w:w="60" w:type="dxa"/>
              <w:bottom w:w="60" w:type="dxa"/>
              <w:start w:w="100" w:type="dxa"/>
              <w:end w:w="100" w:type="dxa"/>
            </w:tcMar>
            <w:shd w:val="clear" w:color="auto" w:fill="F4F7FC"/>
          </w:tcPr>
          <w:p>
            <w:pPr>
              <w:spacing w:after="0"/>
            </w:pPr>
            <w:r/>
            <w:r>
              <w:rPr>
                <w:rFonts w:ascii="Calibri" w:hAnsi="Calibri"/>
                <w:b w:val="0"/>
                <w:i w:val="0"/>
                <w:sz w:val="18"/>
              </w:rPr>
              <w:t>MCP NL-to-SQL + CI/CD blast radius</w:t>
            </w:r>
          </w:p>
        </w:tc>
      </w:tr>
      <w:tr>
        <w:tc>
          <w:tcPr>
            <w:tcW w:type="dxa" w:w="576"/>
            <w:tcMar>
              <w:top w:w="60" w:type="dxa"/>
              <w:bottom w:w="60" w:type="dxa"/>
              <w:start w:w="100" w:type="dxa"/>
              <w:end w:w="100" w:type="dxa"/>
            </w:tcMar>
          </w:tcPr>
          <w:p>
            <w:pPr>
              <w:spacing w:after="0"/>
            </w:pPr>
            <w:r/>
            <w:r>
              <w:rPr>
                <w:rFonts w:ascii="Calibri" w:hAnsi="Calibri"/>
                <w:b/>
                <w:i w:val="0"/>
                <w:sz w:val="18"/>
              </w:rPr>
              <w:t>6</w:t>
            </w:r>
          </w:p>
        </w:tc>
        <w:tc>
          <w:tcPr>
            <w:tcW w:type="dxa" w:w="3888"/>
            <w:tcMar>
              <w:top w:w="60" w:type="dxa"/>
              <w:bottom w:w="60" w:type="dxa"/>
              <w:start w:w="100" w:type="dxa"/>
              <w:end w:w="100" w:type="dxa"/>
            </w:tcMar>
          </w:tcPr>
          <w:p>
            <w:pPr>
              <w:spacing w:after="0"/>
            </w:pPr>
            <w:r/>
            <w:r>
              <w:rPr>
                <w:rFonts w:ascii="Calibri" w:hAnsi="Calibri"/>
                <w:b w:val="0"/>
                <w:i w:val="0"/>
                <w:sz w:val="18"/>
              </w:rPr>
              <w:t>MCP Inspector (CVE-2025-49596)</w:t>
            </w:r>
          </w:p>
        </w:tc>
        <w:tc>
          <w:tcPr>
            <w:tcW w:type="dxa" w:w="1152"/>
            <w:tcMar>
              <w:top w:w="60" w:type="dxa"/>
              <w:bottom w:w="60" w:type="dxa"/>
              <w:start w:w="100" w:type="dxa"/>
              <w:end w:w="100" w:type="dxa"/>
            </w:tcMar>
          </w:tcPr>
          <w:p>
            <w:pPr>
              <w:spacing w:after="0"/>
            </w:pPr>
            <w:r/>
            <w:r>
              <w:rPr>
                <w:rFonts w:ascii="Calibri" w:hAnsi="Calibri"/>
                <w:b w:val="0"/>
                <w:i w:val="0"/>
                <w:sz w:val="18"/>
              </w:rPr>
              <w:t>1.0 hr</w:t>
            </w:r>
          </w:p>
        </w:tc>
        <w:tc>
          <w:tcPr>
            <w:tcW w:type="dxa" w:w="4752"/>
            <w:tcMar>
              <w:top w:w="60" w:type="dxa"/>
              <w:bottom w:w="60" w:type="dxa"/>
              <w:start w:w="100" w:type="dxa"/>
              <w:end w:w="100" w:type="dxa"/>
            </w:tcMar>
          </w:tcPr>
          <w:p>
            <w:pPr>
              <w:spacing w:after="0"/>
            </w:pPr>
            <w:r/>
            <w:r>
              <w:rPr>
                <w:rFonts w:ascii="Calibri" w:hAnsi="Calibri"/>
                <w:b w:val="0"/>
                <w:i w:val="0"/>
                <w:sz w:val="18"/>
              </w:rPr>
              <w:t>Unauthenticated MCP-tooling RCE</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8"/>
              </w:rPr>
              <w:t>7</w:t>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BentoML Pickle RCE (CVE-2025-27520)</w:t>
            </w:r>
          </w:p>
        </w:tc>
        <w:tc>
          <w:tcPr>
            <w:tcW w:type="dxa" w:w="1152"/>
            <w:tcMar>
              <w:top w:w="60" w:type="dxa"/>
              <w:bottom w:w="60" w:type="dxa"/>
              <w:start w:w="100" w:type="dxa"/>
              <w:end w:w="100" w:type="dxa"/>
            </w:tcMar>
            <w:shd w:val="clear" w:color="auto" w:fill="F4F7FC"/>
          </w:tcPr>
          <w:p>
            <w:pPr>
              <w:spacing w:after="0"/>
            </w:pPr>
            <w:r/>
            <w:r>
              <w:rPr>
                <w:rFonts w:ascii="Calibri" w:hAnsi="Calibri"/>
                <w:b w:val="0"/>
                <w:i w:val="0"/>
                <w:sz w:val="18"/>
              </w:rPr>
              <w:t>1.0 hr</w:t>
            </w:r>
          </w:p>
        </w:tc>
        <w:tc>
          <w:tcPr>
            <w:tcW w:type="dxa" w:w="4752"/>
            <w:tcMar>
              <w:top w:w="60" w:type="dxa"/>
              <w:bottom w:w="60" w:type="dxa"/>
              <w:start w:w="100" w:type="dxa"/>
              <w:end w:w="100" w:type="dxa"/>
            </w:tcMar>
            <w:shd w:val="clear" w:color="auto" w:fill="F4F7FC"/>
          </w:tcPr>
          <w:p>
            <w:pPr>
              <w:spacing w:after="0"/>
            </w:pPr>
            <w:r/>
            <w:r>
              <w:rPr>
                <w:rFonts w:ascii="Calibri" w:hAnsi="Calibri"/>
                <w:b w:val="0"/>
                <w:i w:val="0"/>
                <w:sz w:val="18"/>
              </w:rPr>
              <w:t>ML-framework insecure deserialization</w:t>
            </w:r>
          </w:p>
        </w:tc>
      </w:tr>
      <w:tr>
        <w:tc>
          <w:tcPr>
            <w:tcW w:type="dxa" w:w="576"/>
            <w:tcMar>
              <w:top w:w="60" w:type="dxa"/>
              <w:bottom w:w="60" w:type="dxa"/>
              <w:start w:w="100" w:type="dxa"/>
              <w:end w:w="100" w:type="dxa"/>
            </w:tcMar>
          </w:tcPr>
          <w:p>
            <w:pPr>
              <w:spacing w:after="0"/>
            </w:pPr>
            <w:r/>
            <w:r>
              <w:rPr>
                <w:rFonts w:ascii="Calibri" w:hAnsi="Calibri"/>
                <w:b/>
                <w:i w:val="0"/>
                <w:sz w:val="18"/>
              </w:rPr>
              <w:t>8</w:t>
            </w:r>
          </w:p>
        </w:tc>
        <w:tc>
          <w:tcPr>
            <w:tcW w:type="dxa" w:w="3888"/>
            <w:tcMar>
              <w:top w:w="60" w:type="dxa"/>
              <w:bottom w:w="60" w:type="dxa"/>
              <w:start w:w="100" w:type="dxa"/>
              <w:end w:w="100" w:type="dxa"/>
            </w:tcMar>
          </w:tcPr>
          <w:p>
            <w:pPr>
              <w:spacing w:after="0"/>
            </w:pPr>
            <w:r/>
            <w:r>
              <w:rPr>
                <w:rFonts w:ascii="Calibri" w:hAnsi="Calibri"/>
                <w:b w:val="0"/>
                <w:i w:val="0"/>
                <w:sz w:val="18"/>
              </w:rPr>
              <w:t>LangFlow Unauth RCE (CVE-2025-3248)</w:t>
            </w:r>
          </w:p>
        </w:tc>
        <w:tc>
          <w:tcPr>
            <w:tcW w:type="dxa" w:w="1152"/>
            <w:tcMar>
              <w:top w:w="60" w:type="dxa"/>
              <w:bottom w:w="60" w:type="dxa"/>
              <w:start w:w="100" w:type="dxa"/>
              <w:end w:w="100" w:type="dxa"/>
            </w:tcMar>
          </w:tcPr>
          <w:p>
            <w:pPr>
              <w:spacing w:after="0"/>
            </w:pPr>
            <w:r/>
            <w:r>
              <w:rPr>
                <w:rFonts w:ascii="Calibri" w:hAnsi="Calibri"/>
                <w:b w:val="0"/>
                <w:i w:val="0"/>
                <w:sz w:val="18"/>
              </w:rPr>
              <w:t>1.0 hr</w:t>
            </w:r>
          </w:p>
        </w:tc>
        <w:tc>
          <w:tcPr>
            <w:tcW w:type="dxa" w:w="4752"/>
            <w:tcMar>
              <w:top w:w="60" w:type="dxa"/>
              <w:bottom w:w="60" w:type="dxa"/>
              <w:start w:w="100" w:type="dxa"/>
              <w:end w:w="100" w:type="dxa"/>
            </w:tcMar>
          </w:tcPr>
          <w:p>
            <w:pPr>
              <w:spacing w:after="0"/>
            </w:pPr>
            <w:r/>
            <w:r>
              <w:rPr>
                <w:rFonts w:ascii="Calibri" w:hAnsi="Calibri"/>
                <w:b w:val="0"/>
                <w:i w:val="0"/>
                <w:sz w:val="18"/>
              </w:rPr>
              <w:t>AI-platform unauthenticated RCE</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8"/>
              </w:rPr>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TOTAL</w:t>
            </w:r>
          </w:p>
        </w:tc>
        <w:tc>
          <w:tcPr>
            <w:tcW w:type="dxa" w:w="1152"/>
            <w:tcMar>
              <w:top w:w="60" w:type="dxa"/>
              <w:bottom w:w="60" w:type="dxa"/>
              <w:start w:w="100" w:type="dxa"/>
              <w:end w:w="100" w:type="dxa"/>
            </w:tcMar>
            <w:shd w:val="clear" w:color="auto" w:fill="F4F7FC"/>
          </w:tcPr>
          <w:p>
            <w:pPr>
              <w:spacing w:after="0"/>
            </w:pPr>
            <w:r/>
            <w:r>
              <w:rPr>
                <w:rFonts w:ascii="Calibri" w:hAnsi="Calibri"/>
                <w:b w:val="0"/>
                <w:i w:val="0"/>
                <w:sz w:val="18"/>
              </w:rPr>
              <w:t>8.0 hr</w:t>
            </w:r>
          </w:p>
        </w:tc>
        <w:tc>
          <w:tcPr>
            <w:tcW w:type="dxa" w:w="4752"/>
            <w:tcMar>
              <w:top w:w="60" w:type="dxa"/>
              <w:bottom w:w="60" w:type="dxa"/>
              <w:start w:w="100" w:type="dxa"/>
              <w:end w:w="100" w:type="dxa"/>
            </w:tcMar>
            <w:shd w:val="clear" w:color="auto" w:fill="F4F7FC"/>
          </w:tcPr>
          <w:p>
            <w:pPr>
              <w:spacing w:after="0"/>
            </w:pPr>
            <w:r/>
            <w:r>
              <w:rPr>
                <w:rFonts w:ascii="Calibri" w:hAnsi="Calibri"/>
                <w:b w:val="0"/>
                <w:i w:val="0"/>
                <w:sz w:val="18"/>
              </w:rPr>
            </w:r>
          </w:p>
        </w:tc>
      </w:tr>
    </w:tbl>
    <w:p>
      <w:pPr>
        <w:spacing w:after="40"/>
      </w:pPr>
    </w:p>
    <w:p>
      <w:pPr>
        <w:spacing w:after="120"/>
      </w:pPr>
      <w:r>
        <w:rPr>
          <w:rFonts w:ascii="Calibri" w:hAnsi="Calibri"/>
          <w:b w:val="0"/>
          <w:i w:val="0"/>
          <w:color w:val="535A66"/>
          <w:sz w:val="18"/>
        </w:rPr>
        <w:t>Coverage: app-layer prompt injection, multimodal, MCP integration &amp; tooling, ML-serving deserialization, and AI-platform exposures.</w:t>
      </w:r>
    </w:p>
    <w:p>
      <w:r>
        <w:br w:type="page"/>
      </w:r>
    </w:p>
    <w:p>
      <w:pPr>
        <w:spacing w:before="320" w:after="80"/>
        <w:pBdr>
          <w:bottom w:val="single" w:sz="10" w:space="4" w:color="1A4DB3"/>
        </w:pBdr>
      </w:pPr>
      <w:r>
        <w:rPr>
          <w:rFonts w:ascii="Calibri" w:hAnsi="Calibri"/>
          <w:b/>
          <w:i w:val="0"/>
          <w:color w:val="0B1F3A"/>
          <w:sz w:val="32"/>
        </w:rPr>
        <w:t>PART B — 10-Hour Assessment Tracks</w:t>
      </w:r>
    </w:p>
    <w:p>
      <w:pPr>
        <w:spacing w:after="120"/>
      </w:pPr>
      <w:r>
        <w:rPr>
          <w:rFonts w:ascii="Calibri" w:hAnsi="Calibri"/>
          <w:b w:val="0"/>
          <w:i w:val="0"/>
          <w:sz w:val="21"/>
        </w:rPr>
        <w:t>The same two formats extended to a 10-hour cycle for a more thorough vetting.</w:t>
      </w:r>
    </w:p>
    <w:p>
      <w:pPr>
        <w:spacing w:before="200" w:after="60"/>
      </w:pPr>
      <w:r>
        <w:rPr>
          <w:rFonts w:ascii="Calibri" w:hAnsi="Calibri"/>
          <w:b/>
          <w:i w:val="0"/>
          <w:color w:val="0B1F3A"/>
          <w:sz w:val="26"/>
        </w:rPr>
        <w:t>Track B1 — 10 Hours, Multiple (Mixed-Length) Modules</w:t>
      </w:r>
    </w:p>
    <w:p>
      <w:pPr>
        <w:spacing w:after="120"/>
      </w:pPr>
      <w:r>
        <w:rPr>
          <w:rFonts w:ascii="Calibri" w:hAnsi="Calibri"/>
          <w:b w:val="0"/>
          <w:i/>
          <w:color w:val="535A66"/>
          <w:sz w:val="21"/>
        </w:rPr>
        <w:t>Track A1 plus a two-hour enterprise environment for added breadth before the agentic capstone.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76"/>
            <w:shd w:val="clear" w:color="auto" w:fill="0B1F3A"/>
            <w:tcMar>
              <w:top w:w="60" w:type="dxa"/>
              <w:bottom w:w="60" w:type="dxa"/>
              <w:start w:w="100" w:type="dxa"/>
              <w:end w:w="100" w:type="dxa"/>
            </w:tcMar>
          </w:tcPr>
          <w:p>
            <w:r/>
            <w:r>
              <w:rPr>
                <w:rFonts w:ascii="Calibri" w:hAnsi="Calibri"/>
                <w:b/>
                <w:i w:val="0"/>
                <w:color w:val="FFFFFF"/>
                <w:sz w:val="19"/>
              </w:rPr>
              <w:t>#</w:t>
            </w:r>
          </w:p>
        </w:tc>
        <w:tc>
          <w:tcPr>
            <w:tcW w:type="dxa" w:w="3888"/>
            <w:shd w:val="clear" w:color="auto" w:fill="0B1F3A"/>
            <w:tcMar>
              <w:top w:w="60" w:type="dxa"/>
              <w:bottom w:w="60" w:type="dxa"/>
              <w:start w:w="100" w:type="dxa"/>
              <w:end w:w="100" w:type="dxa"/>
            </w:tcMar>
          </w:tcPr>
          <w:p>
            <w:r/>
            <w:r>
              <w:rPr>
                <w:rFonts w:ascii="Calibri" w:hAnsi="Calibri"/>
                <w:b/>
                <w:i w:val="0"/>
                <w:color w:val="FFFFFF"/>
                <w:sz w:val="19"/>
              </w:rPr>
              <w:t>Module</w:t>
            </w:r>
          </w:p>
        </w:tc>
        <w:tc>
          <w:tcPr>
            <w:tcW w:type="dxa" w:w="1152"/>
            <w:shd w:val="clear" w:color="auto" w:fill="0B1F3A"/>
            <w:tcMar>
              <w:top w:w="60" w:type="dxa"/>
              <w:bottom w:w="60" w:type="dxa"/>
              <w:start w:w="100" w:type="dxa"/>
              <w:end w:w="100" w:type="dxa"/>
            </w:tcMar>
          </w:tcPr>
          <w:p>
            <w:r/>
            <w:r>
              <w:rPr>
                <w:rFonts w:ascii="Calibri" w:hAnsi="Calibri"/>
                <w:b/>
                <w:i w:val="0"/>
                <w:color w:val="FFFFFF"/>
                <w:sz w:val="19"/>
              </w:rPr>
              <w:t>Time</w:t>
            </w:r>
          </w:p>
        </w:tc>
        <w:tc>
          <w:tcPr>
            <w:tcW w:type="dxa" w:w="4752"/>
            <w:shd w:val="clear" w:color="auto" w:fill="0B1F3A"/>
            <w:tcMar>
              <w:top w:w="60" w:type="dxa"/>
              <w:bottom w:w="60" w:type="dxa"/>
              <w:start w:w="100" w:type="dxa"/>
              <w:end w:w="100" w:type="dxa"/>
            </w:tcMar>
          </w:tcPr>
          <w:p>
            <w:r/>
            <w:r>
              <w:rPr>
                <w:rFonts w:ascii="Calibri" w:hAnsi="Calibri"/>
                <w:b/>
                <w:i w:val="0"/>
                <w:color w:val="FFFFFF"/>
                <w:sz w:val="19"/>
              </w:rPr>
              <w:t>Primary competency assessed</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8"/>
              </w:rPr>
              <w:t>1</w:t>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JarvisAI</w:t>
            </w:r>
          </w:p>
        </w:tc>
        <w:tc>
          <w:tcPr>
            <w:tcW w:type="dxa" w:w="1152"/>
            <w:tcMar>
              <w:top w:w="60" w:type="dxa"/>
              <w:bottom w:w="60" w:type="dxa"/>
              <w:start w:w="100" w:type="dxa"/>
              <w:end w:w="100" w:type="dxa"/>
            </w:tcMar>
            <w:shd w:val="clear" w:color="auto" w:fill="F4F7FC"/>
          </w:tcPr>
          <w:p>
            <w:pPr>
              <w:spacing w:after="0"/>
            </w:pPr>
            <w:r/>
            <w:r>
              <w:rPr>
                <w:rFonts w:ascii="Calibri" w:hAnsi="Calibri"/>
                <w:b w:val="0"/>
                <w:i w:val="0"/>
                <w:sz w:val="18"/>
              </w:rPr>
              <w:t>1.0 hr</w:t>
            </w:r>
          </w:p>
        </w:tc>
        <w:tc>
          <w:tcPr>
            <w:tcW w:type="dxa" w:w="4752"/>
            <w:tcMar>
              <w:top w:w="60" w:type="dxa"/>
              <w:bottom w:w="60" w:type="dxa"/>
              <w:start w:w="100" w:type="dxa"/>
              <w:end w:w="100" w:type="dxa"/>
            </w:tcMar>
            <w:shd w:val="clear" w:color="auto" w:fill="F4F7FC"/>
          </w:tcPr>
          <w:p>
            <w:pPr>
              <w:spacing w:after="0"/>
            </w:pPr>
            <w:r/>
            <w:r>
              <w:rPr>
                <w:rFonts w:ascii="Calibri" w:hAnsi="Calibri"/>
                <w:b w:val="0"/>
                <w:i w:val="0"/>
                <w:sz w:val="18"/>
              </w:rPr>
              <w:t>AI code-execution abuse; warm-up</w:t>
            </w:r>
          </w:p>
        </w:tc>
      </w:tr>
      <w:tr>
        <w:tc>
          <w:tcPr>
            <w:tcW w:type="dxa" w:w="576"/>
            <w:tcMar>
              <w:top w:w="60" w:type="dxa"/>
              <w:bottom w:w="60" w:type="dxa"/>
              <w:start w:w="100" w:type="dxa"/>
              <w:end w:w="100" w:type="dxa"/>
            </w:tcMar>
          </w:tcPr>
          <w:p>
            <w:pPr>
              <w:spacing w:after="0"/>
            </w:pPr>
            <w:r/>
            <w:r>
              <w:rPr>
                <w:rFonts w:ascii="Calibri" w:hAnsi="Calibri"/>
                <w:b/>
                <w:i w:val="0"/>
                <w:sz w:val="18"/>
              </w:rPr>
              <w:t>2</w:t>
            </w:r>
          </w:p>
        </w:tc>
        <w:tc>
          <w:tcPr>
            <w:tcW w:type="dxa" w:w="3888"/>
            <w:tcMar>
              <w:top w:w="60" w:type="dxa"/>
              <w:bottom w:w="60" w:type="dxa"/>
              <w:start w:w="100" w:type="dxa"/>
              <w:end w:w="100" w:type="dxa"/>
            </w:tcMar>
          </w:tcPr>
          <w:p>
            <w:pPr>
              <w:spacing w:after="0"/>
            </w:pPr>
            <w:r/>
            <w:r>
              <w:rPr>
                <w:rFonts w:ascii="Calibri" w:hAnsi="Calibri"/>
                <w:b w:val="0"/>
                <w:i w:val="0"/>
                <w:sz w:val="18"/>
              </w:rPr>
              <w:t>PromptShock</w:t>
            </w:r>
          </w:p>
        </w:tc>
        <w:tc>
          <w:tcPr>
            <w:tcW w:type="dxa" w:w="1152"/>
            <w:tcMar>
              <w:top w:w="60" w:type="dxa"/>
              <w:bottom w:w="60" w:type="dxa"/>
              <w:start w:w="100" w:type="dxa"/>
              <w:end w:w="100" w:type="dxa"/>
            </w:tcMar>
          </w:tcPr>
          <w:p>
            <w:pPr>
              <w:spacing w:after="0"/>
            </w:pPr>
            <w:r/>
            <w:r>
              <w:rPr>
                <w:rFonts w:ascii="Calibri" w:hAnsi="Calibri"/>
                <w:b w:val="0"/>
                <w:i w:val="0"/>
                <w:sz w:val="18"/>
              </w:rPr>
              <w:t>1.0 hr</w:t>
            </w:r>
          </w:p>
        </w:tc>
        <w:tc>
          <w:tcPr>
            <w:tcW w:type="dxa" w:w="4752"/>
            <w:tcMar>
              <w:top w:w="60" w:type="dxa"/>
              <w:bottom w:w="60" w:type="dxa"/>
              <w:start w:w="100" w:type="dxa"/>
              <w:end w:w="100" w:type="dxa"/>
            </w:tcMar>
          </w:tcPr>
          <w:p>
            <w:pPr>
              <w:spacing w:after="0"/>
            </w:pPr>
            <w:r/>
            <w:r>
              <w:rPr>
                <w:rFonts w:ascii="Calibri" w:hAnsi="Calibri"/>
                <w:b w:val="0"/>
                <w:i w:val="0"/>
                <w:sz w:val="18"/>
              </w:rPr>
              <w:t>Prompt injection into a privileged data layer</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8"/>
              </w:rPr>
              <w:t>3</w:t>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AImagery</w:t>
            </w:r>
          </w:p>
        </w:tc>
        <w:tc>
          <w:tcPr>
            <w:tcW w:type="dxa" w:w="1152"/>
            <w:tcMar>
              <w:top w:w="60" w:type="dxa"/>
              <w:bottom w:w="60" w:type="dxa"/>
              <w:start w:w="100" w:type="dxa"/>
              <w:end w:w="100" w:type="dxa"/>
            </w:tcMar>
            <w:shd w:val="clear" w:color="auto" w:fill="F4F7FC"/>
          </w:tcPr>
          <w:p>
            <w:pPr>
              <w:spacing w:after="0"/>
            </w:pPr>
            <w:r/>
            <w:r>
              <w:rPr>
                <w:rFonts w:ascii="Calibri" w:hAnsi="Calibri"/>
                <w:b w:val="0"/>
                <w:i w:val="0"/>
                <w:sz w:val="18"/>
              </w:rPr>
              <w:t>1.0 hr</w:t>
            </w:r>
          </w:p>
        </w:tc>
        <w:tc>
          <w:tcPr>
            <w:tcW w:type="dxa" w:w="4752"/>
            <w:tcMar>
              <w:top w:w="60" w:type="dxa"/>
              <w:bottom w:w="60" w:type="dxa"/>
              <w:start w:w="100" w:type="dxa"/>
              <w:end w:w="100" w:type="dxa"/>
            </w:tcMar>
            <w:shd w:val="clear" w:color="auto" w:fill="F4F7FC"/>
          </w:tcPr>
          <w:p>
            <w:pPr>
              <w:spacing w:after="0"/>
            </w:pPr>
            <w:r/>
            <w:r>
              <w:rPr>
                <w:rFonts w:ascii="Calibri" w:hAnsi="Calibri"/>
                <w:b w:val="0"/>
                <w:i w:val="0"/>
                <w:sz w:val="18"/>
              </w:rPr>
              <w:t>Multimodal injection → second-order client-side</w:t>
            </w:r>
          </w:p>
        </w:tc>
      </w:tr>
      <w:tr>
        <w:tc>
          <w:tcPr>
            <w:tcW w:type="dxa" w:w="576"/>
            <w:tcMar>
              <w:top w:w="60" w:type="dxa"/>
              <w:bottom w:w="60" w:type="dxa"/>
              <w:start w:w="100" w:type="dxa"/>
              <w:end w:w="100" w:type="dxa"/>
            </w:tcMar>
          </w:tcPr>
          <w:p>
            <w:pPr>
              <w:spacing w:after="0"/>
            </w:pPr>
            <w:r/>
            <w:r>
              <w:rPr>
                <w:rFonts w:ascii="Calibri" w:hAnsi="Calibri"/>
                <w:b/>
                <w:i w:val="0"/>
                <w:sz w:val="18"/>
              </w:rPr>
              <w:t>4</w:t>
            </w:r>
          </w:p>
        </w:tc>
        <w:tc>
          <w:tcPr>
            <w:tcW w:type="dxa" w:w="3888"/>
            <w:tcMar>
              <w:top w:w="60" w:type="dxa"/>
              <w:bottom w:w="60" w:type="dxa"/>
              <w:start w:w="100" w:type="dxa"/>
              <w:end w:w="100" w:type="dxa"/>
            </w:tcMar>
          </w:tcPr>
          <w:p>
            <w:pPr>
              <w:spacing w:after="0"/>
            </w:pPr>
            <w:r/>
            <w:r>
              <w:rPr>
                <w:rFonts w:ascii="Calibri" w:hAnsi="Calibri"/>
                <w:b w:val="0"/>
                <w:i w:val="0"/>
                <w:sz w:val="18"/>
              </w:rPr>
              <w:t>OmniCore</w:t>
            </w:r>
          </w:p>
        </w:tc>
        <w:tc>
          <w:tcPr>
            <w:tcW w:type="dxa" w:w="1152"/>
            <w:tcMar>
              <w:top w:w="60" w:type="dxa"/>
              <w:bottom w:w="60" w:type="dxa"/>
              <w:start w:w="100" w:type="dxa"/>
              <w:end w:w="100" w:type="dxa"/>
            </w:tcMar>
          </w:tcPr>
          <w:p>
            <w:pPr>
              <w:spacing w:after="0"/>
            </w:pPr>
            <w:r/>
            <w:r>
              <w:rPr>
                <w:rFonts w:ascii="Calibri" w:hAnsi="Calibri"/>
                <w:b w:val="0"/>
                <w:i w:val="0"/>
                <w:sz w:val="18"/>
              </w:rPr>
              <w:t>1.0 hr</w:t>
            </w:r>
          </w:p>
        </w:tc>
        <w:tc>
          <w:tcPr>
            <w:tcW w:type="dxa" w:w="4752"/>
            <w:tcMar>
              <w:top w:w="60" w:type="dxa"/>
              <w:bottom w:w="60" w:type="dxa"/>
              <w:start w:w="100" w:type="dxa"/>
              <w:end w:w="100" w:type="dxa"/>
            </w:tcMar>
          </w:tcPr>
          <w:p>
            <w:pPr>
              <w:spacing w:after="0"/>
            </w:pPr>
            <w:r/>
            <w:r>
              <w:rPr>
                <w:rFonts w:ascii="Calibri" w:hAnsi="Calibri"/>
                <w:b w:val="0"/>
                <w:i w:val="0"/>
                <w:sz w:val="18"/>
              </w:rPr>
              <w:t>End-to-end enterprise AI compromise chain</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8"/>
              </w:rPr>
              <w:t>5</w:t>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Megacorp One AI</w:t>
            </w:r>
          </w:p>
        </w:tc>
        <w:tc>
          <w:tcPr>
            <w:tcW w:type="dxa" w:w="1152"/>
            <w:tcMar>
              <w:top w:w="60" w:type="dxa"/>
              <w:bottom w:w="60" w:type="dxa"/>
              <w:start w:w="100" w:type="dxa"/>
              <w:end w:w="100" w:type="dxa"/>
            </w:tcMar>
            <w:shd w:val="clear" w:color="auto" w:fill="F4F7FC"/>
          </w:tcPr>
          <w:p>
            <w:pPr>
              <w:spacing w:after="0"/>
            </w:pPr>
            <w:r/>
            <w:r>
              <w:rPr>
                <w:rFonts w:ascii="Calibri" w:hAnsi="Calibri"/>
                <w:b w:val="0"/>
                <w:i w:val="0"/>
                <w:sz w:val="18"/>
              </w:rPr>
              <w:t>2.0 hr</w:t>
            </w:r>
          </w:p>
        </w:tc>
        <w:tc>
          <w:tcPr>
            <w:tcW w:type="dxa" w:w="4752"/>
            <w:tcMar>
              <w:top w:w="60" w:type="dxa"/>
              <w:bottom w:w="60" w:type="dxa"/>
              <w:start w:w="100" w:type="dxa"/>
              <w:end w:w="100" w:type="dxa"/>
            </w:tcMar>
            <w:shd w:val="clear" w:color="auto" w:fill="F4F7FC"/>
          </w:tcPr>
          <w:p>
            <w:pPr>
              <w:spacing w:after="0"/>
            </w:pPr>
            <w:r/>
            <w:r>
              <w:rPr>
                <w:rFonts w:ascii="Calibri" w:hAnsi="Calibri"/>
                <w:b w:val="0"/>
                <w:i w:val="0"/>
                <w:sz w:val="18"/>
              </w:rPr>
              <w:t>Full enterprise environment; breadth + integration</w:t>
            </w:r>
          </w:p>
        </w:tc>
      </w:tr>
      <w:tr>
        <w:tc>
          <w:tcPr>
            <w:tcW w:type="dxa" w:w="576"/>
            <w:tcMar>
              <w:top w:w="60" w:type="dxa"/>
              <w:bottom w:w="60" w:type="dxa"/>
              <w:start w:w="100" w:type="dxa"/>
              <w:end w:w="100" w:type="dxa"/>
            </w:tcMar>
          </w:tcPr>
          <w:p>
            <w:pPr>
              <w:spacing w:after="0"/>
            </w:pPr>
            <w:r/>
            <w:r>
              <w:rPr>
                <w:rFonts w:ascii="Calibri" w:hAnsi="Calibri"/>
                <w:b/>
                <w:i w:val="0"/>
                <w:sz w:val="18"/>
              </w:rPr>
              <w:t>6</w:t>
            </w:r>
          </w:p>
        </w:tc>
        <w:tc>
          <w:tcPr>
            <w:tcW w:type="dxa" w:w="3888"/>
            <w:tcMar>
              <w:top w:w="60" w:type="dxa"/>
              <w:bottom w:w="60" w:type="dxa"/>
              <w:start w:w="100" w:type="dxa"/>
              <w:end w:w="100" w:type="dxa"/>
            </w:tcMar>
          </w:tcPr>
          <w:p>
            <w:pPr>
              <w:spacing w:after="0"/>
            </w:pPr>
            <w:r/>
            <w:r>
              <w:rPr>
                <w:rFonts w:ascii="Calibri" w:hAnsi="Calibri"/>
                <w:b w:val="0"/>
                <w:i w:val="0"/>
                <w:sz w:val="18"/>
              </w:rPr>
              <w:t>The Operator</w:t>
            </w:r>
          </w:p>
        </w:tc>
        <w:tc>
          <w:tcPr>
            <w:tcW w:type="dxa" w:w="1152"/>
            <w:tcMar>
              <w:top w:w="60" w:type="dxa"/>
              <w:bottom w:w="60" w:type="dxa"/>
              <w:start w:w="100" w:type="dxa"/>
              <w:end w:w="100" w:type="dxa"/>
            </w:tcMar>
          </w:tcPr>
          <w:p>
            <w:pPr>
              <w:spacing w:after="0"/>
            </w:pPr>
            <w:r/>
            <w:r>
              <w:rPr>
                <w:rFonts w:ascii="Calibri" w:hAnsi="Calibri"/>
                <w:b w:val="0"/>
                <w:i w:val="0"/>
                <w:sz w:val="18"/>
              </w:rPr>
              <w:t>4.0 hr</w:t>
            </w:r>
          </w:p>
        </w:tc>
        <w:tc>
          <w:tcPr>
            <w:tcW w:type="dxa" w:w="4752"/>
            <w:tcMar>
              <w:top w:w="60" w:type="dxa"/>
              <w:bottom w:w="60" w:type="dxa"/>
              <w:start w:w="100" w:type="dxa"/>
              <w:end w:w="100" w:type="dxa"/>
            </w:tcMar>
          </w:tcPr>
          <w:p>
            <w:pPr>
              <w:spacing w:after="0"/>
            </w:pPr>
            <w:r/>
            <w:r>
              <w:rPr>
                <w:rFonts w:ascii="Calibri" w:hAnsi="Calibri"/>
                <w:b w:val="0"/>
                <w:i w:val="0"/>
                <w:sz w:val="18"/>
              </w:rPr>
              <w:t>Agentic indirect injection + detection (capstone)</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8"/>
              </w:rPr>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TOTAL</w:t>
            </w:r>
          </w:p>
        </w:tc>
        <w:tc>
          <w:tcPr>
            <w:tcW w:type="dxa" w:w="1152"/>
            <w:tcMar>
              <w:top w:w="60" w:type="dxa"/>
              <w:bottom w:w="60" w:type="dxa"/>
              <w:start w:w="100" w:type="dxa"/>
              <w:end w:w="100" w:type="dxa"/>
            </w:tcMar>
            <w:shd w:val="clear" w:color="auto" w:fill="F4F7FC"/>
          </w:tcPr>
          <w:p>
            <w:pPr>
              <w:spacing w:after="0"/>
            </w:pPr>
            <w:r/>
            <w:r>
              <w:rPr>
                <w:rFonts w:ascii="Calibri" w:hAnsi="Calibri"/>
                <w:b w:val="0"/>
                <w:i w:val="0"/>
                <w:sz w:val="18"/>
              </w:rPr>
              <w:t>10.0 hr</w:t>
            </w:r>
          </w:p>
        </w:tc>
        <w:tc>
          <w:tcPr>
            <w:tcW w:type="dxa" w:w="4752"/>
            <w:tcMar>
              <w:top w:w="60" w:type="dxa"/>
              <w:bottom w:w="60" w:type="dxa"/>
              <w:start w:w="100" w:type="dxa"/>
              <w:end w:w="100" w:type="dxa"/>
            </w:tcMar>
            <w:shd w:val="clear" w:color="auto" w:fill="F4F7FC"/>
          </w:tcPr>
          <w:p>
            <w:pPr>
              <w:spacing w:after="0"/>
            </w:pPr>
            <w:r/>
            <w:r>
              <w:rPr>
                <w:rFonts w:ascii="Calibri" w:hAnsi="Calibri"/>
                <w:b w:val="0"/>
                <w:i w:val="0"/>
                <w:sz w:val="18"/>
              </w:rPr>
            </w:r>
          </w:p>
        </w:tc>
      </w:tr>
    </w:tbl>
    <w:p>
      <w:pPr>
        <w:spacing w:after="40"/>
      </w:pPr>
    </w:p>
    <w:p>
      <w:pPr>
        <w:spacing w:after="120"/>
      </w:pPr>
      <w:r>
        <w:rPr>
          <w:rFonts w:ascii="Calibri" w:hAnsi="Calibri"/>
          <w:b w:val="0"/>
          <w:i w:val="0"/>
          <w:color w:val="535A66"/>
          <w:sz w:val="18"/>
        </w:rPr>
        <w:t>Coverage: everything in Track A1, plus sustained multi-host engagement stamina and integration of AI findings into a larger enterprise compromise.</w:t>
      </w:r>
    </w:p>
    <w:p>
      <w:pPr>
        <w:spacing w:before="200" w:after="60"/>
      </w:pPr>
      <w:r>
        <w:rPr>
          <w:rFonts w:ascii="Calibri" w:hAnsi="Calibri"/>
          <w:b/>
          <w:i w:val="0"/>
          <w:color w:val="0B1F3A"/>
          <w:sz w:val="26"/>
        </w:rPr>
        <w:t>Track B2 — 10 Hours, Exactly 10 Modules</w:t>
      </w:r>
    </w:p>
    <w:p>
      <w:pPr>
        <w:spacing w:after="120"/>
      </w:pPr>
      <w:r>
        <w:rPr>
          <w:rFonts w:ascii="Calibri" w:hAnsi="Calibri"/>
          <w:b w:val="0"/>
          <w:i/>
          <w:color w:val="535A66"/>
          <w:sz w:val="21"/>
        </w:rPr>
        <w:t>Track A2 plus two more one-hour modules for deeper agent-framework and MCP coverage.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76"/>
            <w:shd w:val="clear" w:color="auto" w:fill="0B1F3A"/>
            <w:tcMar>
              <w:top w:w="60" w:type="dxa"/>
              <w:bottom w:w="60" w:type="dxa"/>
              <w:start w:w="100" w:type="dxa"/>
              <w:end w:w="100" w:type="dxa"/>
            </w:tcMar>
          </w:tcPr>
          <w:p>
            <w:r/>
            <w:r>
              <w:rPr>
                <w:rFonts w:ascii="Calibri" w:hAnsi="Calibri"/>
                <w:b/>
                <w:i w:val="0"/>
                <w:color w:val="FFFFFF"/>
                <w:sz w:val="19"/>
              </w:rPr>
              <w:t>#</w:t>
            </w:r>
          </w:p>
        </w:tc>
        <w:tc>
          <w:tcPr>
            <w:tcW w:type="dxa" w:w="3888"/>
            <w:shd w:val="clear" w:color="auto" w:fill="0B1F3A"/>
            <w:tcMar>
              <w:top w:w="60" w:type="dxa"/>
              <w:bottom w:w="60" w:type="dxa"/>
              <w:start w:w="100" w:type="dxa"/>
              <w:end w:w="100" w:type="dxa"/>
            </w:tcMar>
          </w:tcPr>
          <w:p>
            <w:r/>
            <w:r>
              <w:rPr>
                <w:rFonts w:ascii="Calibri" w:hAnsi="Calibri"/>
                <w:b/>
                <w:i w:val="0"/>
                <w:color w:val="FFFFFF"/>
                <w:sz w:val="19"/>
              </w:rPr>
              <w:t>Module</w:t>
            </w:r>
          </w:p>
        </w:tc>
        <w:tc>
          <w:tcPr>
            <w:tcW w:type="dxa" w:w="1152"/>
            <w:shd w:val="clear" w:color="auto" w:fill="0B1F3A"/>
            <w:tcMar>
              <w:top w:w="60" w:type="dxa"/>
              <w:bottom w:w="60" w:type="dxa"/>
              <w:start w:w="100" w:type="dxa"/>
              <w:end w:w="100" w:type="dxa"/>
            </w:tcMar>
          </w:tcPr>
          <w:p>
            <w:r/>
            <w:r>
              <w:rPr>
                <w:rFonts w:ascii="Calibri" w:hAnsi="Calibri"/>
                <w:b/>
                <w:i w:val="0"/>
                <w:color w:val="FFFFFF"/>
                <w:sz w:val="19"/>
              </w:rPr>
              <w:t>Time</w:t>
            </w:r>
          </w:p>
        </w:tc>
        <w:tc>
          <w:tcPr>
            <w:tcW w:type="dxa" w:w="4752"/>
            <w:shd w:val="clear" w:color="auto" w:fill="0B1F3A"/>
            <w:tcMar>
              <w:top w:w="60" w:type="dxa"/>
              <w:bottom w:w="60" w:type="dxa"/>
              <w:start w:w="100" w:type="dxa"/>
              <w:end w:w="100" w:type="dxa"/>
            </w:tcMar>
          </w:tcPr>
          <w:p>
            <w:r/>
            <w:r>
              <w:rPr>
                <w:rFonts w:ascii="Calibri" w:hAnsi="Calibri"/>
                <w:b/>
                <w:i w:val="0"/>
                <w:color w:val="FFFFFF"/>
                <w:sz w:val="19"/>
              </w:rPr>
              <w:t>Primary competency assessed</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8"/>
              </w:rPr>
              <w:t>1</w:t>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JarvisAI</w:t>
            </w:r>
          </w:p>
        </w:tc>
        <w:tc>
          <w:tcPr>
            <w:tcW w:type="dxa" w:w="1152"/>
            <w:tcMar>
              <w:top w:w="60" w:type="dxa"/>
              <w:bottom w:w="60" w:type="dxa"/>
              <w:start w:w="100" w:type="dxa"/>
              <w:end w:w="100" w:type="dxa"/>
            </w:tcMar>
            <w:shd w:val="clear" w:color="auto" w:fill="F4F7FC"/>
          </w:tcPr>
          <w:p>
            <w:pPr>
              <w:spacing w:after="0"/>
            </w:pPr>
            <w:r/>
            <w:r>
              <w:rPr>
                <w:rFonts w:ascii="Calibri" w:hAnsi="Calibri"/>
                <w:b w:val="0"/>
                <w:i w:val="0"/>
                <w:sz w:val="18"/>
              </w:rPr>
              <w:t>1.0 hr</w:t>
            </w:r>
          </w:p>
        </w:tc>
        <w:tc>
          <w:tcPr>
            <w:tcW w:type="dxa" w:w="4752"/>
            <w:tcMar>
              <w:top w:w="60" w:type="dxa"/>
              <w:bottom w:w="60" w:type="dxa"/>
              <w:start w:w="100" w:type="dxa"/>
              <w:end w:w="100" w:type="dxa"/>
            </w:tcMar>
            <w:shd w:val="clear" w:color="auto" w:fill="F4F7FC"/>
          </w:tcPr>
          <w:p>
            <w:pPr>
              <w:spacing w:after="0"/>
            </w:pPr>
            <w:r/>
            <w:r>
              <w:rPr>
                <w:rFonts w:ascii="Calibri" w:hAnsi="Calibri"/>
                <w:b w:val="0"/>
                <w:i w:val="0"/>
                <w:sz w:val="18"/>
              </w:rPr>
              <w:t>AI code-execution abuse</w:t>
            </w:r>
          </w:p>
        </w:tc>
      </w:tr>
      <w:tr>
        <w:tc>
          <w:tcPr>
            <w:tcW w:type="dxa" w:w="576"/>
            <w:tcMar>
              <w:top w:w="60" w:type="dxa"/>
              <w:bottom w:w="60" w:type="dxa"/>
              <w:start w:w="100" w:type="dxa"/>
              <w:end w:w="100" w:type="dxa"/>
            </w:tcMar>
          </w:tcPr>
          <w:p>
            <w:pPr>
              <w:spacing w:after="0"/>
            </w:pPr>
            <w:r/>
            <w:r>
              <w:rPr>
                <w:rFonts w:ascii="Calibri" w:hAnsi="Calibri"/>
                <w:b/>
                <w:i w:val="0"/>
                <w:sz w:val="18"/>
              </w:rPr>
              <w:t>2</w:t>
            </w:r>
          </w:p>
        </w:tc>
        <w:tc>
          <w:tcPr>
            <w:tcW w:type="dxa" w:w="3888"/>
            <w:tcMar>
              <w:top w:w="60" w:type="dxa"/>
              <w:bottom w:w="60" w:type="dxa"/>
              <w:start w:w="100" w:type="dxa"/>
              <w:end w:w="100" w:type="dxa"/>
            </w:tcMar>
          </w:tcPr>
          <w:p>
            <w:pPr>
              <w:spacing w:after="0"/>
            </w:pPr>
            <w:r/>
            <w:r>
              <w:rPr>
                <w:rFonts w:ascii="Calibri" w:hAnsi="Calibri"/>
                <w:b w:val="0"/>
                <w:i w:val="0"/>
                <w:sz w:val="18"/>
              </w:rPr>
              <w:t>PromptShock</w:t>
            </w:r>
          </w:p>
        </w:tc>
        <w:tc>
          <w:tcPr>
            <w:tcW w:type="dxa" w:w="1152"/>
            <w:tcMar>
              <w:top w:w="60" w:type="dxa"/>
              <w:bottom w:w="60" w:type="dxa"/>
              <w:start w:w="100" w:type="dxa"/>
              <w:end w:w="100" w:type="dxa"/>
            </w:tcMar>
          </w:tcPr>
          <w:p>
            <w:pPr>
              <w:spacing w:after="0"/>
            </w:pPr>
            <w:r/>
            <w:r>
              <w:rPr>
                <w:rFonts w:ascii="Calibri" w:hAnsi="Calibri"/>
                <w:b w:val="0"/>
                <w:i w:val="0"/>
                <w:sz w:val="18"/>
              </w:rPr>
              <w:t>1.0 hr</w:t>
            </w:r>
          </w:p>
        </w:tc>
        <w:tc>
          <w:tcPr>
            <w:tcW w:type="dxa" w:w="4752"/>
            <w:tcMar>
              <w:top w:w="60" w:type="dxa"/>
              <w:bottom w:w="60" w:type="dxa"/>
              <w:start w:w="100" w:type="dxa"/>
              <w:end w:w="100" w:type="dxa"/>
            </w:tcMar>
          </w:tcPr>
          <w:p>
            <w:pPr>
              <w:spacing w:after="0"/>
            </w:pPr>
            <w:r/>
            <w:r>
              <w:rPr>
                <w:rFonts w:ascii="Calibri" w:hAnsi="Calibri"/>
                <w:b w:val="0"/>
                <w:i w:val="0"/>
                <w:sz w:val="18"/>
              </w:rPr>
              <w:t>Prompt injection → backend data</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8"/>
              </w:rPr>
              <w:t>3</w:t>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AImagery</w:t>
            </w:r>
          </w:p>
        </w:tc>
        <w:tc>
          <w:tcPr>
            <w:tcW w:type="dxa" w:w="1152"/>
            <w:tcMar>
              <w:top w:w="60" w:type="dxa"/>
              <w:bottom w:w="60" w:type="dxa"/>
              <w:start w:w="100" w:type="dxa"/>
              <w:end w:w="100" w:type="dxa"/>
            </w:tcMar>
            <w:shd w:val="clear" w:color="auto" w:fill="F4F7FC"/>
          </w:tcPr>
          <w:p>
            <w:pPr>
              <w:spacing w:after="0"/>
            </w:pPr>
            <w:r/>
            <w:r>
              <w:rPr>
                <w:rFonts w:ascii="Calibri" w:hAnsi="Calibri"/>
                <w:b w:val="0"/>
                <w:i w:val="0"/>
                <w:sz w:val="18"/>
              </w:rPr>
              <w:t>1.0 hr</w:t>
            </w:r>
          </w:p>
        </w:tc>
        <w:tc>
          <w:tcPr>
            <w:tcW w:type="dxa" w:w="4752"/>
            <w:tcMar>
              <w:top w:w="60" w:type="dxa"/>
              <w:bottom w:w="60" w:type="dxa"/>
              <w:start w:w="100" w:type="dxa"/>
              <w:end w:w="100" w:type="dxa"/>
            </w:tcMar>
            <w:shd w:val="clear" w:color="auto" w:fill="F4F7FC"/>
          </w:tcPr>
          <w:p>
            <w:pPr>
              <w:spacing w:after="0"/>
            </w:pPr>
            <w:r/>
            <w:r>
              <w:rPr>
                <w:rFonts w:ascii="Calibri" w:hAnsi="Calibri"/>
                <w:b w:val="0"/>
                <w:i w:val="0"/>
                <w:sz w:val="18"/>
              </w:rPr>
              <w:t>Multimodal injection → client-side</w:t>
            </w:r>
          </w:p>
        </w:tc>
      </w:tr>
      <w:tr>
        <w:tc>
          <w:tcPr>
            <w:tcW w:type="dxa" w:w="576"/>
            <w:tcMar>
              <w:top w:w="60" w:type="dxa"/>
              <w:bottom w:w="60" w:type="dxa"/>
              <w:start w:w="100" w:type="dxa"/>
              <w:end w:w="100" w:type="dxa"/>
            </w:tcMar>
          </w:tcPr>
          <w:p>
            <w:pPr>
              <w:spacing w:after="0"/>
            </w:pPr>
            <w:r/>
            <w:r>
              <w:rPr>
                <w:rFonts w:ascii="Calibri" w:hAnsi="Calibri"/>
                <w:b/>
                <w:i w:val="0"/>
                <w:sz w:val="18"/>
              </w:rPr>
              <w:t>4</w:t>
            </w:r>
          </w:p>
        </w:tc>
        <w:tc>
          <w:tcPr>
            <w:tcW w:type="dxa" w:w="3888"/>
            <w:tcMar>
              <w:top w:w="60" w:type="dxa"/>
              <w:bottom w:w="60" w:type="dxa"/>
              <w:start w:w="100" w:type="dxa"/>
              <w:end w:w="100" w:type="dxa"/>
            </w:tcMar>
          </w:tcPr>
          <w:p>
            <w:pPr>
              <w:spacing w:after="0"/>
            </w:pPr>
            <w:r/>
            <w:r>
              <w:rPr>
                <w:rFonts w:ascii="Calibri" w:hAnsi="Calibri"/>
                <w:b w:val="0"/>
                <w:i w:val="0"/>
                <w:sz w:val="18"/>
              </w:rPr>
              <w:t>OmniCore</w:t>
            </w:r>
          </w:p>
        </w:tc>
        <w:tc>
          <w:tcPr>
            <w:tcW w:type="dxa" w:w="1152"/>
            <w:tcMar>
              <w:top w:w="60" w:type="dxa"/>
              <w:bottom w:w="60" w:type="dxa"/>
              <w:start w:w="100" w:type="dxa"/>
              <w:end w:w="100" w:type="dxa"/>
            </w:tcMar>
          </w:tcPr>
          <w:p>
            <w:pPr>
              <w:spacing w:after="0"/>
            </w:pPr>
            <w:r/>
            <w:r>
              <w:rPr>
                <w:rFonts w:ascii="Calibri" w:hAnsi="Calibri"/>
                <w:b w:val="0"/>
                <w:i w:val="0"/>
                <w:sz w:val="18"/>
              </w:rPr>
              <w:t>1.0 hr</w:t>
            </w:r>
          </w:p>
        </w:tc>
        <w:tc>
          <w:tcPr>
            <w:tcW w:type="dxa" w:w="4752"/>
            <w:tcMar>
              <w:top w:w="60" w:type="dxa"/>
              <w:bottom w:w="60" w:type="dxa"/>
              <w:start w:w="100" w:type="dxa"/>
              <w:end w:w="100" w:type="dxa"/>
            </w:tcMar>
          </w:tcPr>
          <w:p>
            <w:pPr>
              <w:spacing w:after="0"/>
            </w:pPr>
            <w:r/>
            <w:r>
              <w:rPr>
                <w:rFonts w:ascii="Calibri" w:hAnsi="Calibri"/>
                <w:b w:val="0"/>
                <w:i w:val="0"/>
                <w:sz w:val="18"/>
              </w:rPr>
              <w:t>Integrated enterprise AI chain</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8"/>
              </w:rPr>
              <w:t>5</w:t>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Graphflow</w:t>
            </w:r>
          </w:p>
        </w:tc>
        <w:tc>
          <w:tcPr>
            <w:tcW w:type="dxa" w:w="1152"/>
            <w:tcMar>
              <w:top w:w="60" w:type="dxa"/>
              <w:bottom w:w="60" w:type="dxa"/>
              <w:start w:w="100" w:type="dxa"/>
              <w:end w:w="100" w:type="dxa"/>
            </w:tcMar>
            <w:shd w:val="clear" w:color="auto" w:fill="F4F7FC"/>
          </w:tcPr>
          <w:p>
            <w:pPr>
              <w:spacing w:after="0"/>
            </w:pPr>
            <w:r/>
            <w:r>
              <w:rPr>
                <w:rFonts w:ascii="Calibri" w:hAnsi="Calibri"/>
                <w:b w:val="0"/>
                <w:i w:val="0"/>
                <w:sz w:val="18"/>
              </w:rPr>
              <w:t>1.0 hr</w:t>
            </w:r>
          </w:p>
        </w:tc>
        <w:tc>
          <w:tcPr>
            <w:tcW w:type="dxa" w:w="4752"/>
            <w:tcMar>
              <w:top w:w="60" w:type="dxa"/>
              <w:bottom w:w="60" w:type="dxa"/>
              <w:start w:w="100" w:type="dxa"/>
              <w:end w:w="100" w:type="dxa"/>
            </w:tcMar>
            <w:shd w:val="clear" w:color="auto" w:fill="F4F7FC"/>
          </w:tcPr>
          <w:p>
            <w:pPr>
              <w:spacing w:after="0"/>
            </w:pPr>
            <w:r/>
            <w:r>
              <w:rPr>
                <w:rFonts w:ascii="Calibri" w:hAnsi="Calibri"/>
                <w:b w:val="0"/>
                <w:i w:val="0"/>
                <w:sz w:val="18"/>
              </w:rPr>
              <w:t>MCP NL-to-SQL + CI/CD blast radius</w:t>
            </w:r>
          </w:p>
        </w:tc>
      </w:tr>
      <w:tr>
        <w:tc>
          <w:tcPr>
            <w:tcW w:type="dxa" w:w="576"/>
            <w:tcMar>
              <w:top w:w="60" w:type="dxa"/>
              <w:bottom w:w="60" w:type="dxa"/>
              <w:start w:w="100" w:type="dxa"/>
              <w:end w:w="100" w:type="dxa"/>
            </w:tcMar>
          </w:tcPr>
          <w:p>
            <w:pPr>
              <w:spacing w:after="0"/>
            </w:pPr>
            <w:r/>
            <w:r>
              <w:rPr>
                <w:rFonts w:ascii="Calibri" w:hAnsi="Calibri"/>
                <w:b/>
                <w:i w:val="0"/>
                <w:sz w:val="18"/>
              </w:rPr>
              <w:t>6</w:t>
            </w:r>
          </w:p>
        </w:tc>
        <w:tc>
          <w:tcPr>
            <w:tcW w:type="dxa" w:w="3888"/>
            <w:tcMar>
              <w:top w:w="60" w:type="dxa"/>
              <w:bottom w:w="60" w:type="dxa"/>
              <w:start w:w="100" w:type="dxa"/>
              <w:end w:w="100" w:type="dxa"/>
            </w:tcMar>
          </w:tcPr>
          <w:p>
            <w:pPr>
              <w:spacing w:after="0"/>
            </w:pPr>
            <w:r/>
            <w:r>
              <w:rPr>
                <w:rFonts w:ascii="Calibri" w:hAnsi="Calibri"/>
                <w:b w:val="0"/>
                <w:i w:val="0"/>
                <w:sz w:val="18"/>
              </w:rPr>
              <w:t>MCP Inspector (CVE-2025-49596)</w:t>
            </w:r>
          </w:p>
        </w:tc>
        <w:tc>
          <w:tcPr>
            <w:tcW w:type="dxa" w:w="1152"/>
            <w:tcMar>
              <w:top w:w="60" w:type="dxa"/>
              <w:bottom w:w="60" w:type="dxa"/>
              <w:start w:w="100" w:type="dxa"/>
              <w:end w:w="100" w:type="dxa"/>
            </w:tcMar>
          </w:tcPr>
          <w:p>
            <w:pPr>
              <w:spacing w:after="0"/>
            </w:pPr>
            <w:r/>
            <w:r>
              <w:rPr>
                <w:rFonts w:ascii="Calibri" w:hAnsi="Calibri"/>
                <w:b w:val="0"/>
                <w:i w:val="0"/>
                <w:sz w:val="18"/>
              </w:rPr>
              <w:t>1.0 hr</w:t>
            </w:r>
          </w:p>
        </w:tc>
        <w:tc>
          <w:tcPr>
            <w:tcW w:type="dxa" w:w="4752"/>
            <w:tcMar>
              <w:top w:w="60" w:type="dxa"/>
              <w:bottom w:w="60" w:type="dxa"/>
              <w:start w:w="100" w:type="dxa"/>
              <w:end w:w="100" w:type="dxa"/>
            </w:tcMar>
          </w:tcPr>
          <w:p>
            <w:pPr>
              <w:spacing w:after="0"/>
            </w:pPr>
            <w:r/>
            <w:r>
              <w:rPr>
                <w:rFonts w:ascii="Calibri" w:hAnsi="Calibri"/>
                <w:b w:val="0"/>
                <w:i w:val="0"/>
                <w:sz w:val="18"/>
              </w:rPr>
              <w:t>Unauthenticated MCP-tooling RCE</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8"/>
              </w:rPr>
              <w:t>7</w:t>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BentoML Pickle RCE (CVE-2025-27520)</w:t>
            </w:r>
          </w:p>
        </w:tc>
        <w:tc>
          <w:tcPr>
            <w:tcW w:type="dxa" w:w="1152"/>
            <w:tcMar>
              <w:top w:w="60" w:type="dxa"/>
              <w:bottom w:w="60" w:type="dxa"/>
              <w:start w:w="100" w:type="dxa"/>
              <w:end w:w="100" w:type="dxa"/>
            </w:tcMar>
            <w:shd w:val="clear" w:color="auto" w:fill="F4F7FC"/>
          </w:tcPr>
          <w:p>
            <w:pPr>
              <w:spacing w:after="0"/>
            </w:pPr>
            <w:r/>
            <w:r>
              <w:rPr>
                <w:rFonts w:ascii="Calibri" w:hAnsi="Calibri"/>
                <w:b w:val="0"/>
                <w:i w:val="0"/>
                <w:sz w:val="18"/>
              </w:rPr>
              <w:t>1.0 hr</w:t>
            </w:r>
          </w:p>
        </w:tc>
        <w:tc>
          <w:tcPr>
            <w:tcW w:type="dxa" w:w="4752"/>
            <w:tcMar>
              <w:top w:w="60" w:type="dxa"/>
              <w:bottom w:w="60" w:type="dxa"/>
              <w:start w:w="100" w:type="dxa"/>
              <w:end w:w="100" w:type="dxa"/>
            </w:tcMar>
            <w:shd w:val="clear" w:color="auto" w:fill="F4F7FC"/>
          </w:tcPr>
          <w:p>
            <w:pPr>
              <w:spacing w:after="0"/>
            </w:pPr>
            <w:r/>
            <w:r>
              <w:rPr>
                <w:rFonts w:ascii="Calibri" w:hAnsi="Calibri"/>
                <w:b w:val="0"/>
                <w:i w:val="0"/>
                <w:sz w:val="18"/>
              </w:rPr>
              <w:t>ML-framework insecure deserialization</w:t>
            </w:r>
          </w:p>
        </w:tc>
      </w:tr>
      <w:tr>
        <w:tc>
          <w:tcPr>
            <w:tcW w:type="dxa" w:w="576"/>
            <w:tcMar>
              <w:top w:w="60" w:type="dxa"/>
              <w:bottom w:w="60" w:type="dxa"/>
              <w:start w:w="100" w:type="dxa"/>
              <w:end w:w="100" w:type="dxa"/>
            </w:tcMar>
          </w:tcPr>
          <w:p>
            <w:pPr>
              <w:spacing w:after="0"/>
            </w:pPr>
            <w:r/>
            <w:r>
              <w:rPr>
                <w:rFonts w:ascii="Calibri" w:hAnsi="Calibri"/>
                <w:b/>
                <w:i w:val="0"/>
                <w:sz w:val="18"/>
              </w:rPr>
              <w:t>8</w:t>
            </w:r>
          </w:p>
        </w:tc>
        <w:tc>
          <w:tcPr>
            <w:tcW w:type="dxa" w:w="3888"/>
            <w:tcMar>
              <w:top w:w="60" w:type="dxa"/>
              <w:bottom w:w="60" w:type="dxa"/>
              <w:start w:w="100" w:type="dxa"/>
              <w:end w:w="100" w:type="dxa"/>
            </w:tcMar>
          </w:tcPr>
          <w:p>
            <w:pPr>
              <w:spacing w:after="0"/>
            </w:pPr>
            <w:r/>
            <w:r>
              <w:rPr>
                <w:rFonts w:ascii="Calibri" w:hAnsi="Calibri"/>
                <w:b w:val="0"/>
                <w:i w:val="0"/>
                <w:sz w:val="18"/>
              </w:rPr>
              <w:t>LangFlow Unauth RCE (CVE-2025-3248)</w:t>
            </w:r>
          </w:p>
        </w:tc>
        <w:tc>
          <w:tcPr>
            <w:tcW w:type="dxa" w:w="1152"/>
            <w:tcMar>
              <w:top w:w="60" w:type="dxa"/>
              <w:bottom w:w="60" w:type="dxa"/>
              <w:start w:w="100" w:type="dxa"/>
              <w:end w:w="100" w:type="dxa"/>
            </w:tcMar>
          </w:tcPr>
          <w:p>
            <w:pPr>
              <w:spacing w:after="0"/>
            </w:pPr>
            <w:r/>
            <w:r>
              <w:rPr>
                <w:rFonts w:ascii="Calibri" w:hAnsi="Calibri"/>
                <w:b w:val="0"/>
                <w:i w:val="0"/>
                <w:sz w:val="18"/>
              </w:rPr>
              <w:t>1.0 hr</w:t>
            </w:r>
          </w:p>
        </w:tc>
        <w:tc>
          <w:tcPr>
            <w:tcW w:type="dxa" w:w="4752"/>
            <w:tcMar>
              <w:top w:w="60" w:type="dxa"/>
              <w:bottom w:w="60" w:type="dxa"/>
              <w:start w:w="100" w:type="dxa"/>
              <w:end w:w="100" w:type="dxa"/>
            </w:tcMar>
          </w:tcPr>
          <w:p>
            <w:pPr>
              <w:spacing w:after="0"/>
            </w:pPr>
            <w:r/>
            <w:r>
              <w:rPr>
                <w:rFonts w:ascii="Calibri" w:hAnsi="Calibri"/>
                <w:b w:val="0"/>
                <w:i w:val="0"/>
                <w:sz w:val="18"/>
              </w:rPr>
              <w:t>AI-platform unauthenticated RCE</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8"/>
              </w:rPr>
              <w:t>9</w:t>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AgentScope eval() Abuse (CVE-2024-48050)</w:t>
            </w:r>
          </w:p>
        </w:tc>
        <w:tc>
          <w:tcPr>
            <w:tcW w:type="dxa" w:w="1152"/>
            <w:tcMar>
              <w:top w:w="60" w:type="dxa"/>
              <w:bottom w:w="60" w:type="dxa"/>
              <w:start w:w="100" w:type="dxa"/>
              <w:end w:w="100" w:type="dxa"/>
            </w:tcMar>
            <w:shd w:val="clear" w:color="auto" w:fill="F4F7FC"/>
          </w:tcPr>
          <w:p>
            <w:pPr>
              <w:spacing w:after="0"/>
            </w:pPr>
            <w:r/>
            <w:r>
              <w:rPr>
                <w:rFonts w:ascii="Calibri" w:hAnsi="Calibri"/>
                <w:b w:val="0"/>
                <w:i w:val="0"/>
                <w:sz w:val="18"/>
              </w:rPr>
              <w:t>1.0 hr</w:t>
            </w:r>
          </w:p>
        </w:tc>
        <w:tc>
          <w:tcPr>
            <w:tcW w:type="dxa" w:w="4752"/>
            <w:tcMar>
              <w:top w:w="60" w:type="dxa"/>
              <w:bottom w:w="60" w:type="dxa"/>
              <w:start w:w="100" w:type="dxa"/>
              <w:end w:w="100" w:type="dxa"/>
            </w:tcMar>
            <w:shd w:val="clear" w:color="auto" w:fill="F4F7FC"/>
          </w:tcPr>
          <w:p>
            <w:pPr>
              <w:spacing w:after="0"/>
            </w:pPr>
            <w:r/>
            <w:r>
              <w:rPr>
                <w:rFonts w:ascii="Calibri" w:hAnsi="Calibri"/>
                <w:b w:val="0"/>
                <w:i w:val="0"/>
                <w:sz w:val="18"/>
              </w:rPr>
              <w:t>Agent-framework dynamic-eval injection</w:t>
            </w:r>
          </w:p>
        </w:tc>
      </w:tr>
      <w:tr>
        <w:tc>
          <w:tcPr>
            <w:tcW w:type="dxa" w:w="576"/>
            <w:tcMar>
              <w:top w:w="60" w:type="dxa"/>
              <w:bottom w:w="60" w:type="dxa"/>
              <w:start w:w="100" w:type="dxa"/>
              <w:end w:w="100" w:type="dxa"/>
            </w:tcMar>
          </w:tcPr>
          <w:p>
            <w:pPr>
              <w:spacing w:after="0"/>
            </w:pPr>
            <w:r/>
            <w:r>
              <w:rPr>
                <w:rFonts w:ascii="Calibri" w:hAnsi="Calibri"/>
                <w:b/>
                <w:i w:val="0"/>
                <w:sz w:val="18"/>
              </w:rPr>
              <w:t>10</w:t>
            </w:r>
          </w:p>
        </w:tc>
        <w:tc>
          <w:tcPr>
            <w:tcW w:type="dxa" w:w="3888"/>
            <w:tcMar>
              <w:top w:w="60" w:type="dxa"/>
              <w:bottom w:w="60" w:type="dxa"/>
              <w:start w:w="100" w:type="dxa"/>
              <w:end w:w="100" w:type="dxa"/>
            </w:tcMar>
          </w:tcPr>
          <w:p>
            <w:pPr>
              <w:spacing w:after="0"/>
            </w:pPr>
            <w:r/>
            <w:r>
              <w:rPr>
                <w:rFonts w:ascii="Calibri" w:hAnsi="Calibri"/>
                <w:b w:val="0"/>
                <w:i w:val="0"/>
                <w:sz w:val="18"/>
              </w:rPr>
              <w:t>DocsGPT MCP STDIO (CVE-2026-26015)</w:t>
            </w:r>
          </w:p>
        </w:tc>
        <w:tc>
          <w:tcPr>
            <w:tcW w:type="dxa" w:w="1152"/>
            <w:tcMar>
              <w:top w:w="60" w:type="dxa"/>
              <w:bottom w:w="60" w:type="dxa"/>
              <w:start w:w="100" w:type="dxa"/>
              <w:end w:w="100" w:type="dxa"/>
            </w:tcMar>
          </w:tcPr>
          <w:p>
            <w:pPr>
              <w:spacing w:after="0"/>
            </w:pPr>
            <w:r/>
            <w:r>
              <w:rPr>
                <w:rFonts w:ascii="Calibri" w:hAnsi="Calibri"/>
                <w:b w:val="0"/>
                <w:i w:val="0"/>
                <w:sz w:val="18"/>
              </w:rPr>
              <w:t>1.0 hr</w:t>
            </w:r>
          </w:p>
        </w:tc>
        <w:tc>
          <w:tcPr>
            <w:tcW w:type="dxa" w:w="4752"/>
            <w:tcMar>
              <w:top w:w="60" w:type="dxa"/>
              <w:bottom w:w="60" w:type="dxa"/>
              <w:start w:w="100" w:type="dxa"/>
              <w:end w:w="100" w:type="dxa"/>
            </w:tcMar>
          </w:tcPr>
          <w:p>
            <w:pPr>
              <w:spacing w:after="0"/>
            </w:pPr>
            <w:r/>
            <w:r>
              <w:rPr>
                <w:rFonts w:ascii="Calibri" w:hAnsi="Calibri"/>
                <w:b w:val="0"/>
                <w:i w:val="0"/>
                <w:sz w:val="18"/>
              </w:rPr>
              <w:t>MCP STDIO transport / handoff abuse</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8"/>
              </w:rPr>
            </w:r>
          </w:p>
        </w:tc>
        <w:tc>
          <w:tcPr>
            <w:tcW w:type="dxa" w:w="3888"/>
            <w:tcMar>
              <w:top w:w="60" w:type="dxa"/>
              <w:bottom w:w="60" w:type="dxa"/>
              <w:start w:w="100" w:type="dxa"/>
              <w:end w:w="100" w:type="dxa"/>
            </w:tcMar>
            <w:shd w:val="clear" w:color="auto" w:fill="F4F7FC"/>
          </w:tcPr>
          <w:p>
            <w:pPr>
              <w:spacing w:after="0"/>
            </w:pPr>
            <w:r/>
            <w:r>
              <w:rPr>
                <w:rFonts w:ascii="Calibri" w:hAnsi="Calibri"/>
                <w:b w:val="0"/>
                <w:i w:val="0"/>
                <w:sz w:val="18"/>
              </w:rPr>
              <w:t>TOTAL</w:t>
            </w:r>
          </w:p>
        </w:tc>
        <w:tc>
          <w:tcPr>
            <w:tcW w:type="dxa" w:w="1152"/>
            <w:tcMar>
              <w:top w:w="60" w:type="dxa"/>
              <w:bottom w:w="60" w:type="dxa"/>
              <w:start w:w="100" w:type="dxa"/>
              <w:end w:w="100" w:type="dxa"/>
            </w:tcMar>
            <w:shd w:val="clear" w:color="auto" w:fill="F4F7FC"/>
          </w:tcPr>
          <w:p>
            <w:pPr>
              <w:spacing w:after="0"/>
            </w:pPr>
            <w:r/>
            <w:r>
              <w:rPr>
                <w:rFonts w:ascii="Calibri" w:hAnsi="Calibri"/>
                <w:b w:val="0"/>
                <w:i w:val="0"/>
                <w:sz w:val="18"/>
              </w:rPr>
              <w:t>10.0 hr</w:t>
            </w:r>
          </w:p>
        </w:tc>
        <w:tc>
          <w:tcPr>
            <w:tcW w:type="dxa" w:w="4752"/>
            <w:tcMar>
              <w:top w:w="60" w:type="dxa"/>
              <w:bottom w:w="60" w:type="dxa"/>
              <w:start w:w="100" w:type="dxa"/>
              <w:end w:w="100" w:type="dxa"/>
            </w:tcMar>
            <w:shd w:val="clear" w:color="auto" w:fill="F4F7FC"/>
          </w:tcPr>
          <w:p>
            <w:pPr>
              <w:spacing w:after="0"/>
            </w:pPr>
            <w:r/>
            <w:r>
              <w:rPr>
                <w:rFonts w:ascii="Calibri" w:hAnsi="Calibri"/>
                <w:b w:val="0"/>
                <w:i w:val="0"/>
                <w:sz w:val="18"/>
              </w:rPr>
            </w:r>
          </w:p>
        </w:tc>
      </w:tr>
    </w:tbl>
    <w:p>
      <w:pPr>
        <w:spacing w:after="40"/>
      </w:pPr>
    </w:p>
    <w:p>
      <w:pPr>
        <w:spacing w:after="120"/>
      </w:pPr>
      <w:r>
        <w:rPr>
          <w:rFonts w:ascii="Calibri" w:hAnsi="Calibri"/>
          <w:b w:val="0"/>
          <w:i w:val="0"/>
          <w:color w:val="535A66"/>
          <w:sz w:val="18"/>
        </w:rPr>
        <w:t>Coverage: all of Track A2, plus agent-framework code injection and MCP transport-layer abuse.</w:t>
      </w:r>
    </w:p>
    <w:tbl>
      <w:tblPr>
        <w:tblW w:type="auto" w:w="0"/>
        <w:jc w:val="center"/>
        <w:tblLook w:firstColumn="1" w:firstRow="1" w:lastColumn="0" w:lastRow="0" w:noHBand="0" w:noVBand="1" w:val="04A0"/>
      </w:tblPr>
      <w:tblGrid>
        <w:gridCol w:w="9648"/>
      </w:tblGrid>
      <w:tr>
        <w:tc>
          <w:tcPr>
            <w:tcW w:type="dxa" w:w="9648"/>
            <w:shd w:val="clear" w:color="auto" w:fill="EAF0FA"/>
            <w:tcMar>
              <w:top w:w="120" w:type="dxa"/>
              <w:bottom w:w="120" w:type="dxa"/>
              <w:start w:w="160" w:type="dxa"/>
              <w:end w:w="160" w:type="dxa"/>
            </w:tcMar>
          </w:tcPr>
          <w:p>
            <w:r/>
            <w:r>
              <w:rPr>
                <w:rFonts w:ascii="Calibri" w:hAnsi="Calibri"/>
                <w:b w:val="0"/>
                <w:i/>
                <w:color w:val="0B1F3A"/>
                <w:sz w:val="21"/>
              </w:rPr>
              <w:t>Choosing a track: Use the “multiple modules” tracks (A1 / B1) when you want to observe deep, realistic chaining and detection ability. Use the “8 / 10 module” tracks (A2 / B2) when you want maximum surface coverage and a finer-grained read on which AI weakness classes a candidate handles well.</w:t>
            </w:r>
          </w:p>
        </w:tc>
      </w:tr>
    </w:tbl>
    <w:p>
      <w:pPr>
        <w:spacing w:after="40"/>
      </w:pPr>
    </w:p>
    <w:p>
      <w:r>
        <w:br w:type="page"/>
      </w:r>
    </w:p>
    <w:p>
      <w:pPr>
        <w:spacing w:before="320" w:after="80"/>
        <w:pBdr>
          <w:bottom w:val="single" w:sz="10" w:space="4" w:color="1A4DB3"/>
        </w:pBdr>
      </w:pPr>
      <w:r>
        <w:rPr>
          <w:rFonts w:ascii="Calibri" w:hAnsi="Calibri"/>
          <w:b/>
          <w:i w:val="0"/>
          <w:color w:val="1A4DB3"/>
          <w:sz w:val="32"/>
        </w:rPr>
        <w:t>5. Module Overviews (Spoiler-Free)</w:t>
      </w:r>
    </w:p>
    <w:p>
      <w:pPr>
        <w:spacing w:after="120"/>
      </w:pPr>
      <w:r>
        <w:rPr>
          <w:rFonts w:ascii="Calibri" w:hAnsi="Calibri"/>
          <w:b w:val="0"/>
          <w:i w:val="0"/>
          <w:sz w:val="21"/>
        </w:rPr>
        <w:t>Every module referenced by any track, with its rating and a description of what the candidate will demonstrate — without revealing the solution.</w:t>
      </w:r>
    </w:p>
    <w:p>
      <w:pPr>
        <w:spacing w:before="200" w:after="60"/>
      </w:pPr>
      <w:r>
        <w:rPr>
          <w:rFonts w:ascii="Calibri" w:hAnsi="Calibri"/>
          <w:b/>
          <w:i w:val="0"/>
          <w:color w:val="0B1F3A"/>
          <w:sz w:val="26"/>
        </w:rPr>
        <w:t>Scenario &amp; Enterprise Labs</w:t>
      </w:r>
    </w:p>
    <w:p>
      <w:pPr>
        <w:spacing w:before="200" w:after="60"/>
      </w:pPr>
      <w:r>
        <w:rPr>
          <w:rFonts w:ascii="Calibri" w:hAnsi="Calibri"/>
          <w:b/>
          <w:i w:val="0"/>
          <w:color w:val="0B1F3A"/>
          <w:sz w:val="26"/>
        </w:rPr>
        <w:t>JarvisAI</w:t>
      </w:r>
    </w:p>
    <w:p>
      <w:pPr>
        <w:spacing w:after="40"/>
      </w:pPr>
      <w:r>
        <w:rPr>
          <w:rFonts w:ascii="Calibri" w:hAnsi="Calibri"/>
          <w:b/>
          <w:i w:val="0"/>
          <w:color w:val="16829B"/>
          <w:sz w:val="21"/>
        </w:rPr>
        <w:t xml:space="preserve">Level: </w:t>
      </w:r>
      <w:r>
        <w:rPr>
          <w:rFonts w:ascii="Calibri" w:hAnsi="Calibri"/>
          <w:b w:val="0"/>
          <w:i w:val="0"/>
          <w:sz w:val="21"/>
        </w:rPr>
        <w:t xml:space="preserve">200    </w:t>
      </w:r>
      <w:r>
        <w:rPr>
          <w:rFonts w:ascii="Calibri" w:hAnsi="Calibri"/>
          <w:b/>
          <w:i w:val="0"/>
          <w:color w:val="16829B"/>
          <w:sz w:val="21"/>
        </w:rPr>
        <w:t xml:space="preserve">Duration: </w:t>
      </w:r>
      <w:r>
        <w:rPr>
          <w:rFonts w:ascii="Calibri" w:hAnsi="Calibri"/>
          <w:b w:val="0"/>
          <w:i w:val="0"/>
          <w:sz w:val="21"/>
        </w:rPr>
        <w:t xml:space="preserve">1.0 hr    </w:t>
      </w:r>
      <w:r>
        <w:rPr>
          <w:rFonts w:ascii="Calibri" w:hAnsi="Calibri"/>
          <w:b/>
          <w:i w:val="0"/>
          <w:color w:val="16829B"/>
          <w:sz w:val="21"/>
        </w:rPr>
        <w:t xml:space="preserve">Category: </w:t>
      </w:r>
      <w:r>
        <w:rPr>
          <w:rFonts w:ascii="Calibri" w:hAnsi="Calibri"/>
          <w:b w:val="0"/>
          <w:i w:val="0"/>
          <w:sz w:val="21"/>
        </w:rPr>
        <w:t>Prompt Injection &amp; AI Agent Abuse</w:t>
      </w:r>
    </w:p>
    <w:p>
      <w:pPr>
        <w:spacing w:after="60"/>
      </w:pPr>
      <w:r>
        <w:rPr>
          <w:rFonts w:ascii="Calibri" w:hAnsi="Calibri"/>
          <w:b/>
          <w:i w:val="0"/>
          <w:color w:val="16829B"/>
          <w:sz w:val="21"/>
        </w:rPr>
        <w:t xml:space="preserve">Difficulty: </w:t>
      </w:r>
      <w:r>
        <w:rPr>
          <w:rFonts w:ascii="Calibri" w:hAnsi="Calibri"/>
          <w:b w:val="0"/>
          <w:i w:val="0"/>
          <w:sz w:val="21"/>
        </w:rPr>
        <w:t xml:space="preserve">Foundational – Intermediate    </w:t>
      </w:r>
      <w:r>
        <w:rPr>
          <w:rFonts w:ascii="Calibri" w:hAnsi="Calibri"/>
          <w:b/>
          <w:i w:val="0"/>
          <w:color w:val="16829B"/>
          <w:sz w:val="21"/>
        </w:rPr>
        <w:t xml:space="preserve">Assessment signal: </w:t>
      </w:r>
      <w:r>
        <w:rPr>
          <w:rFonts w:ascii="Calibri" w:hAnsi="Calibri"/>
          <w:b w:val="0"/>
          <w:i w:val="0"/>
          <w:sz w:val="21"/>
        </w:rPr>
        <w:t xml:space="preserve">★★★★☆    </w:t>
      </w:r>
      <w:r>
        <w:rPr>
          <w:rFonts w:ascii="Calibri" w:hAnsi="Calibri"/>
          <w:b/>
          <w:i w:val="0"/>
          <w:color w:val="16829B"/>
          <w:sz w:val="21"/>
        </w:rPr>
        <w:t xml:space="preserve">AI-surface focus: </w:t>
      </w:r>
      <w:r>
        <w:rPr>
          <w:rFonts w:ascii="Calibri" w:hAnsi="Calibri"/>
          <w:b w:val="0"/>
          <w:i w:val="0"/>
          <w:sz w:val="21"/>
        </w:rPr>
        <w:t xml:space="preserve">★★★☆☆    </w:t>
      </w:r>
      <w:r>
        <w:rPr>
          <w:rFonts w:ascii="Calibri" w:hAnsi="Calibri"/>
          <w:b/>
          <w:i w:val="0"/>
          <w:color w:val="16829B"/>
          <w:sz w:val="21"/>
        </w:rPr>
        <w:t xml:space="preserve">Overall: </w:t>
      </w:r>
      <w:r>
        <w:rPr>
          <w:rFonts w:ascii="Calibri" w:hAnsi="Calibri"/>
          <w:b w:val="0"/>
          <w:i w:val="0"/>
          <w:sz w:val="21"/>
        </w:rPr>
        <w:t>7.0/10</w:t>
      </w:r>
    </w:p>
    <w:p>
      <w:pPr>
        <w:spacing w:after="60"/>
      </w:pPr>
      <w:r>
        <w:rPr>
          <w:rFonts w:ascii="Calibri" w:hAnsi="Calibri"/>
          <w:b w:val="0"/>
          <w:i w:val="0"/>
          <w:sz w:val="21"/>
        </w:rPr>
        <w:t>A lab built around an AI-powered code-generation and execution service. Candidates interrogate an application that turns natural-language requests into executable logic, then must reason about what happens when the boundary between “generated code” and “executed code” is not properly enforced. From an initial foothold the scenario opens into host enumeration and a privilege-escalation path that rewards methodical post-exploitation. A clean, accessible warm-up that confirms a tester treats an AI feature as a real attack surface rather than a chatbot.</w:t>
      </w:r>
    </w:p>
    <w:p>
      <w:pPr>
        <w:spacing w:after="160"/>
      </w:pPr>
      <w:r>
        <w:rPr>
          <w:rFonts w:ascii="Calibri" w:hAnsi="Calibri"/>
          <w:b/>
          <w:i w:val="0"/>
          <w:color w:val="1A4DB3"/>
          <w:sz w:val="21"/>
        </w:rPr>
        <w:t xml:space="preserve">What it vets: </w:t>
      </w:r>
      <w:r>
        <w:rPr>
          <w:rFonts w:ascii="Calibri" w:hAnsi="Calibri"/>
          <w:b w:val="0"/>
          <w:i/>
          <w:sz w:val="21"/>
        </w:rPr>
        <w:t>AI-driven code-execution abuse, recon, web exploitation, Linux privilege escalation, post-exploitation discipline.</w:t>
      </w:r>
    </w:p>
    <w:p>
      <w:pPr>
        <w:spacing w:before="200" w:after="60"/>
      </w:pPr>
      <w:r>
        <w:rPr>
          <w:rFonts w:ascii="Calibri" w:hAnsi="Calibri"/>
          <w:b/>
          <w:i w:val="0"/>
          <w:color w:val="0B1F3A"/>
          <w:sz w:val="26"/>
        </w:rPr>
        <w:t>PromptShock</w:t>
      </w:r>
    </w:p>
    <w:p>
      <w:pPr>
        <w:spacing w:after="40"/>
      </w:pPr>
      <w:r>
        <w:rPr>
          <w:rFonts w:ascii="Calibri" w:hAnsi="Calibri"/>
          <w:b/>
          <w:i w:val="0"/>
          <w:color w:val="16829B"/>
          <w:sz w:val="21"/>
        </w:rPr>
        <w:t xml:space="preserve">Level: </w:t>
      </w:r>
      <w:r>
        <w:rPr>
          <w:rFonts w:ascii="Calibri" w:hAnsi="Calibri"/>
          <w:b w:val="0"/>
          <w:i w:val="0"/>
          <w:sz w:val="21"/>
        </w:rPr>
        <w:t xml:space="preserve">200    </w:t>
      </w:r>
      <w:r>
        <w:rPr>
          <w:rFonts w:ascii="Calibri" w:hAnsi="Calibri"/>
          <w:b/>
          <w:i w:val="0"/>
          <w:color w:val="16829B"/>
          <w:sz w:val="21"/>
        </w:rPr>
        <w:t xml:space="preserve">Duration: </w:t>
      </w:r>
      <w:r>
        <w:rPr>
          <w:rFonts w:ascii="Calibri" w:hAnsi="Calibri"/>
          <w:b w:val="0"/>
          <w:i w:val="0"/>
          <w:sz w:val="21"/>
        </w:rPr>
        <w:t xml:space="preserve">1.0 hr    </w:t>
      </w:r>
      <w:r>
        <w:rPr>
          <w:rFonts w:ascii="Calibri" w:hAnsi="Calibri"/>
          <w:b/>
          <w:i w:val="0"/>
          <w:color w:val="16829B"/>
          <w:sz w:val="21"/>
        </w:rPr>
        <w:t xml:space="preserve">Category: </w:t>
      </w:r>
      <w:r>
        <w:rPr>
          <w:rFonts w:ascii="Calibri" w:hAnsi="Calibri"/>
          <w:b w:val="0"/>
          <w:i w:val="0"/>
          <w:sz w:val="21"/>
        </w:rPr>
        <w:t>Prompt Injection &amp; AI Agent Abuse</w:t>
      </w:r>
    </w:p>
    <w:p>
      <w:pPr>
        <w:spacing w:after="60"/>
      </w:pPr>
      <w:r>
        <w:rPr>
          <w:rFonts w:ascii="Calibri" w:hAnsi="Calibri"/>
          <w:b/>
          <w:i w:val="0"/>
          <w:color w:val="16829B"/>
          <w:sz w:val="21"/>
        </w:rPr>
        <w:t xml:space="preserve">Difficulty: </w:t>
      </w:r>
      <w:r>
        <w:rPr>
          <w:rFonts w:ascii="Calibri" w:hAnsi="Calibri"/>
          <w:b w:val="0"/>
          <w:i w:val="0"/>
          <w:sz w:val="21"/>
        </w:rPr>
        <w:t xml:space="preserve">Intermediate    </w:t>
      </w:r>
      <w:r>
        <w:rPr>
          <w:rFonts w:ascii="Calibri" w:hAnsi="Calibri"/>
          <w:b/>
          <w:i w:val="0"/>
          <w:color w:val="16829B"/>
          <w:sz w:val="21"/>
        </w:rPr>
        <w:t xml:space="preserve">Assessment signal: </w:t>
      </w:r>
      <w:r>
        <w:rPr>
          <w:rFonts w:ascii="Calibri" w:hAnsi="Calibri"/>
          <w:b w:val="0"/>
          <w:i w:val="0"/>
          <w:sz w:val="21"/>
        </w:rPr>
        <w:t xml:space="preserve">★★★★☆    </w:t>
      </w:r>
      <w:r>
        <w:rPr>
          <w:rFonts w:ascii="Calibri" w:hAnsi="Calibri"/>
          <w:b/>
          <w:i w:val="0"/>
          <w:color w:val="16829B"/>
          <w:sz w:val="21"/>
        </w:rPr>
        <w:t xml:space="preserve">AI-surface focus: </w:t>
      </w:r>
      <w:r>
        <w:rPr>
          <w:rFonts w:ascii="Calibri" w:hAnsi="Calibri"/>
          <w:b w:val="0"/>
          <w:i w:val="0"/>
          <w:sz w:val="21"/>
        </w:rPr>
        <w:t xml:space="preserve">★★★★☆    </w:t>
      </w:r>
      <w:r>
        <w:rPr>
          <w:rFonts w:ascii="Calibri" w:hAnsi="Calibri"/>
          <w:b/>
          <w:i w:val="0"/>
          <w:color w:val="16829B"/>
          <w:sz w:val="21"/>
        </w:rPr>
        <w:t xml:space="preserve">Overall: </w:t>
      </w:r>
      <w:r>
        <w:rPr>
          <w:rFonts w:ascii="Calibri" w:hAnsi="Calibri"/>
          <w:b w:val="0"/>
          <w:i w:val="0"/>
          <w:sz w:val="21"/>
        </w:rPr>
        <w:t>7.5/10</w:t>
      </w:r>
    </w:p>
    <w:p>
      <w:pPr>
        <w:spacing w:after="60"/>
      </w:pPr>
      <w:r>
        <w:rPr>
          <w:rFonts w:ascii="Calibri" w:hAnsi="Calibri"/>
          <w:b w:val="0"/>
          <w:i w:val="0"/>
          <w:sz w:val="21"/>
        </w:rPr>
        <w:t>An AI-powered database assistant sits in front of sensitive backend data. The candidate must establish whether natural-language input can be steered into unintended backend actions, then use that leverage to enumerate hidden structure and recover sensitive artefacts. The scenario continues from initial access into a local privilege-escalation stage on the host. Strong signal for whether a tester understands the risk of coupling a language model to a privileged data layer.</w:t>
      </w:r>
    </w:p>
    <w:p>
      <w:pPr>
        <w:spacing w:after="160"/>
      </w:pPr>
      <w:r>
        <w:rPr>
          <w:rFonts w:ascii="Calibri" w:hAnsi="Calibri"/>
          <w:b/>
          <w:i w:val="0"/>
          <w:color w:val="1A4DB3"/>
          <w:sz w:val="21"/>
        </w:rPr>
        <w:t xml:space="preserve">What it vets: </w:t>
      </w:r>
      <w:r>
        <w:rPr>
          <w:rFonts w:ascii="Calibri" w:hAnsi="Calibri"/>
          <w:b w:val="0"/>
          <w:i/>
          <w:sz w:val="21"/>
        </w:rPr>
        <w:t>Prompt injection against backend logic, subdomain/recon enumeration, data-layer abuse, credential discovery, container/host privilege escalation.</w:t>
      </w:r>
    </w:p>
    <w:p>
      <w:pPr>
        <w:spacing w:before="200" w:after="60"/>
      </w:pPr>
      <w:r>
        <w:rPr>
          <w:rFonts w:ascii="Calibri" w:hAnsi="Calibri"/>
          <w:b/>
          <w:i w:val="0"/>
          <w:color w:val="0B1F3A"/>
          <w:sz w:val="26"/>
        </w:rPr>
        <w:t>AImagery</w:t>
      </w:r>
    </w:p>
    <w:p>
      <w:pPr>
        <w:spacing w:after="40"/>
      </w:pPr>
      <w:r>
        <w:rPr>
          <w:rFonts w:ascii="Calibri" w:hAnsi="Calibri"/>
          <w:b/>
          <w:i w:val="0"/>
          <w:color w:val="16829B"/>
          <w:sz w:val="21"/>
        </w:rPr>
        <w:t xml:space="preserve">Level: </w:t>
      </w:r>
      <w:r>
        <w:rPr>
          <w:rFonts w:ascii="Calibri" w:hAnsi="Calibri"/>
          <w:b w:val="0"/>
          <w:i w:val="0"/>
          <w:sz w:val="21"/>
        </w:rPr>
        <w:t xml:space="preserve">200    </w:t>
      </w:r>
      <w:r>
        <w:rPr>
          <w:rFonts w:ascii="Calibri" w:hAnsi="Calibri"/>
          <w:b/>
          <w:i w:val="0"/>
          <w:color w:val="16829B"/>
          <w:sz w:val="21"/>
        </w:rPr>
        <w:t xml:space="preserve">Duration: </w:t>
      </w:r>
      <w:r>
        <w:rPr>
          <w:rFonts w:ascii="Calibri" w:hAnsi="Calibri"/>
          <w:b w:val="0"/>
          <w:i w:val="0"/>
          <w:sz w:val="21"/>
        </w:rPr>
        <w:t xml:space="preserve">1.0 hr    </w:t>
      </w:r>
      <w:r>
        <w:rPr>
          <w:rFonts w:ascii="Calibri" w:hAnsi="Calibri"/>
          <w:b/>
          <w:i w:val="0"/>
          <w:color w:val="16829B"/>
          <w:sz w:val="21"/>
        </w:rPr>
        <w:t xml:space="preserve">Category: </w:t>
      </w:r>
      <w:r>
        <w:rPr>
          <w:rFonts w:ascii="Calibri" w:hAnsi="Calibri"/>
          <w:b w:val="0"/>
          <w:i w:val="0"/>
          <w:sz w:val="21"/>
        </w:rPr>
        <w:t>Prompt Injection &amp; AI Agent Abuse</w:t>
      </w:r>
    </w:p>
    <w:p>
      <w:pPr>
        <w:spacing w:after="60"/>
      </w:pPr>
      <w:r>
        <w:rPr>
          <w:rFonts w:ascii="Calibri" w:hAnsi="Calibri"/>
          <w:b/>
          <w:i w:val="0"/>
          <w:color w:val="16829B"/>
          <w:sz w:val="21"/>
        </w:rPr>
        <w:t xml:space="preserve">Difficulty: </w:t>
      </w:r>
      <w:r>
        <w:rPr>
          <w:rFonts w:ascii="Calibri" w:hAnsi="Calibri"/>
          <w:b w:val="0"/>
          <w:i w:val="0"/>
          <w:sz w:val="21"/>
        </w:rPr>
        <w:t xml:space="preserve">Intermediate    </w:t>
      </w:r>
      <w:r>
        <w:rPr>
          <w:rFonts w:ascii="Calibri" w:hAnsi="Calibri"/>
          <w:b/>
          <w:i w:val="0"/>
          <w:color w:val="16829B"/>
          <w:sz w:val="21"/>
        </w:rPr>
        <w:t xml:space="preserve">Assessment signal: </w:t>
      </w:r>
      <w:r>
        <w:rPr>
          <w:rFonts w:ascii="Calibri" w:hAnsi="Calibri"/>
          <w:b w:val="0"/>
          <w:i w:val="0"/>
          <w:sz w:val="21"/>
        </w:rPr>
        <w:t xml:space="preserve">★★★★☆    </w:t>
      </w:r>
      <w:r>
        <w:rPr>
          <w:rFonts w:ascii="Calibri" w:hAnsi="Calibri"/>
          <w:b/>
          <w:i w:val="0"/>
          <w:color w:val="16829B"/>
          <w:sz w:val="21"/>
        </w:rPr>
        <w:t xml:space="preserve">AI-surface focus: </w:t>
      </w:r>
      <w:r>
        <w:rPr>
          <w:rFonts w:ascii="Calibri" w:hAnsi="Calibri"/>
          <w:b w:val="0"/>
          <w:i w:val="0"/>
          <w:sz w:val="21"/>
        </w:rPr>
        <w:t xml:space="preserve">★★★★☆    </w:t>
      </w:r>
      <w:r>
        <w:rPr>
          <w:rFonts w:ascii="Calibri" w:hAnsi="Calibri"/>
          <w:b/>
          <w:i w:val="0"/>
          <w:color w:val="16829B"/>
          <w:sz w:val="21"/>
        </w:rPr>
        <w:t xml:space="preserve">Overall: </w:t>
      </w:r>
      <w:r>
        <w:rPr>
          <w:rFonts w:ascii="Calibri" w:hAnsi="Calibri"/>
          <w:b w:val="0"/>
          <w:i w:val="0"/>
          <w:sz w:val="21"/>
        </w:rPr>
        <w:t>8.0/10</w:t>
      </w:r>
    </w:p>
    <w:p>
      <w:pPr>
        <w:spacing w:after="60"/>
      </w:pPr>
      <w:r>
        <w:rPr>
          <w:rFonts w:ascii="Calibri" w:hAnsi="Calibri"/>
          <w:b w:val="0"/>
          <w:i w:val="0"/>
          <w:sz w:val="21"/>
        </w:rPr>
        <w:t>A multimodal AI image-analysis platform that processes user-submitted images and prompts. The candidate explores how AI-generated output is rendered and consumed downstream — including by privileged reviewers — and must chain an AI manipulation into a second-order client-side impact. Further enumeration surfaces data-exposure issues and a route to host access, followed by a misconfiguration-based privilege escalation. Note: services take time to initialise (allow ~15 minutes before testing). Excellent for assessing creative bug-chaining across the AI/output boundary.</w:t>
      </w:r>
    </w:p>
    <w:p>
      <w:pPr>
        <w:spacing w:after="160"/>
      </w:pPr>
      <w:r>
        <w:rPr>
          <w:rFonts w:ascii="Calibri" w:hAnsi="Calibri"/>
          <w:b/>
          <w:i w:val="0"/>
          <w:color w:val="1A4DB3"/>
          <w:sz w:val="21"/>
        </w:rPr>
        <w:t xml:space="preserve">What it vets: </w:t>
      </w:r>
      <w:r>
        <w:rPr>
          <w:rFonts w:ascii="Calibri" w:hAnsi="Calibri"/>
          <w:b w:val="0"/>
          <w:i/>
          <w:sz w:val="21"/>
        </w:rPr>
        <w:t>Prompt injection driving stored client-side execution, multimodal/data-exposure analysis, access-control flaws, credential recovery, misconfiguration-based privilege escalation, chaining.</w:t>
      </w:r>
    </w:p>
    <w:p>
      <w:pPr>
        <w:spacing w:before="200" w:after="60"/>
      </w:pPr>
      <w:r>
        <w:rPr>
          <w:rFonts w:ascii="Calibri" w:hAnsi="Calibri"/>
          <w:b/>
          <w:i w:val="0"/>
          <w:color w:val="0B1F3A"/>
          <w:sz w:val="26"/>
        </w:rPr>
        <w:t>OmniCore</w:t>
      </w:r>
    </w:p>
    <w:p>
      <w:pPr>
        <w:spacing w:after="40"/>
      </w:pPr>
      <w:r>
        <w:rPr>
          <w:rFonts w:ascii="Calibri" w:hAnsi="Calibri"/>
          <w:b/>
          <w:i w:val="0"/>
          <w:color w:val="16829B"/>
          <w:sz w:val="21"/>
        </w:rPr>
        <w:t xml:space="preserve">Level: </w:t>
      </w:r>
      <w:r>
        <w:rPr>
          <w:rFonts w:ascii="Calibri" w:hAnsi="Calibri"/>
          <w:b w:val="0"/>
          <w:i w:val="0"/>
          <w:sz w:val="21"/>
        </w:rPr>
        <w:t xml:space="preserve">200 (enterprise scope)    </w:t>
      </w:r>
      <w:r>
        <w:rPr>
          <w:rFonts w:ascii="Calibri" w:hAnsi="Calibri"/>
          <w:b/>
          <w:i w:val="0"/>
          <w:color w:val="16829B"/>
          <w:sz w:val="21"/>
        </w:rPr>
        <w:t xml:space="preserve">Duration: </w:t>
      </w:r>
      <w:r>
        <w:rPr>
          <w:rFonts w:ascii="Calibri" w:hAnsi="Calibri"/>
          <w:b w:val="0"/>
          <w:i w:val="0"/>
          <w:sz w:val="21"/>
        </w:rPr>
        <w:t xml:space="preserve">1.0 hr    </w:t>
      </w:r>
      <w:r>
        <w:rPr>
          <w:rFonts w:ascii="Calibri" w:hAnsi="Calibri"/>
          <w:b/>
          <w:i w:val="0"/>
          <w:color w:val="16829B"/>
          <w:sz w:val="21"/>
        </w:rPr>
        <w:t xml:space="preserve">Category: </w:t>
      </w:r>
      <w:r>
        <w:rPr>
          <w:rFonts w:ascii="Calibri" w:hAnsi="Calibri"/>
          <w:b w:val="0"/>
          <w:i w:val="0"/>
          <w:sz w:val="21"/>
        </w:rPr>
        <w:t>Prompt Injection &amp; AI Agent Abuse</w:t>
      </w:r>
    </w:p>
    <w:p>
      <w:pPr>
        <w:spacing w:after="60"/>
      </w:pPr>
      <w:r>
        <w:rPr>
          <w:rFonts w:ascii="Calibri" w:hAnsi="Calibri"/>
          <w:b/>
          <w:i w:val="0"/>
          <w:color w:val="16829B"/>
          <w:sz w:val="21"/>
        </w:rPr>
        <w:t xml:space="preserve">Difficulty: </w:t>
      </w:r>
      <w:r>
        <w:rPr>
          <w:rFonts w:ascii="Calibri" w:hAnsi="Calibri"/>
          <w:b w:val="0"/>
          <w:i w:val="0"/>
          <w:sz w:val="21"/>
        </w:rPr>
        <w:t xml:space="preserve">Intermediate – Advanced    </w:t>
      </w:r>
      <w:r>
        <w:rPr>
          <w:rFonts w:ascii="Calibri" w:hAnsi="Calibri"/>
          <w:b/>
          <w:i w:val="0"/>
          <w:color w:val="16829B"/>
          <w:sz w:val="21"/>
        </w:rPr>
        <w:t xml:space="preserve">Assessment signal: </w:t>
      </w:r>
      <w:r>
        <w:rPr>
          <w:rFonts w:ascii="Calibri" w:hAnsi="Calibri"/>
          <w:b w:val="0"/>
          <w:i w:val="0"/>
          <w:sz w:val="21"/>
        </w:rPr>
        <w:t xml:space="preserve">★★★★★    </w:t>
      </w:r>
      <w:r>
        <w:rPr>
          <w:rFonts w:ascii="Calibri" w:hAnsi="Calibri"/>
          <w:b/>
          <w:i w:val="0"/>
          <w:color w:val="16829B"/>
          <w:sz w:val="21"/>
        </w:rPr>
        <w:t xml:space="preserve">AI-surface focus: </w:t>
      </w:r>
      <w:r>
        <w:rPr>
          <w:rFonts w:ascii="Calibri" w:hAnsi="Calibri"/>
          <w:b w:val="0"/>
          <w:i w:val="0"/>
          <w:sz w:val="21"/>
        </w:rPr>
        <w:t xml:space="preserve">★★★★★    </w:t>
      </w:r>
      <w:r>
        <w:rPr>
          <w:rFonts w:ascii="Calibri" w:hAnsi="Calibri"/>
          <w:b/>
          <w:i w:val="0"/>
          <w:color w:val="16829B"/>
          <w:sz w:val="21"/>
        </w:rPr>
        <w:t xml:space="preserve">Overall: </w:t>
      </w:r>
      <w:r>
        <w:rPr>
          <w:rFonts w:ascii="Calibri" w:hAnsi="Calibri"/>
          <w:b w:val="0"/>
          <w:i w:val="0"/>
          <w:sz w:val="21"/>
        </w:rPr>
        <w:t>9.0/10</w:t>
      </w:r>
    </w:p>
    <w:p>
      <w:pPr>
        <w:spacing w:after="60"/>
      </w:pPr>
      <w:r>
        <w:rPr>
          <w:rFonts w:ascii="Calibri" w:hAnsi="Calibri"/>
          <w:b w:val="0"/>
          <w:i w:val="0"/>
          <w:sz w:val="21"/>
        </w:rPr>
        <w:t>A modern enterprise AI platform where several distinct, modern weaknesses chain from external access to full infrastructure compromise. The candidate begins by mapping the organisation's interconnected AI ecosystem, abuses an identity/normalisation flaw to gain elevated access through a vulnerable single-sign-on implementation, then weaponises trusted-content poisoning to manipulate an over-privileged assistant into disclosing restricted operational secrets. From there the path pivots into internal AI development infrastructure and culminates in a host-level compromise via insecure handling of serialized data in a privileged validation service. The single best proxy in the catalog for a realistic, end-to-end AI assessment.</w:t>
      </w:r>
    </w:p>
    <w:p>
      <w:pPr>
        <w:spacing w:after="160"/>
      </w:pPr>
      <w:r>
        <w:rPr>
          <w:rFonts w:ascii="Calibri" w:hAnsi="Calibri"/>
          <w:b/>
          <w:i w:val="0"/>
          <w:color w:val="1A4DB3"/>
          <w:sz w:val="21"/>
        </w:rPr>
        <w:t xml:space="preserve">What it vets: </w:t>
      </w:r>
      <w:r>
        <w:rPr>
          <w:rFonts w:ascii="Calibri" w:hAnsi="Calibri"/>
          <w:b w:val="0"/>
          <w:i/>
          <w:sz w:val="21"/>
        </w:rPr>
        <w:t>Identity/SSO abuse, indirect prompt injection &amp; trust-boundary analysis, over-privileged LLM exploitation, AI infrastructure enumeration, insecure deserialization, end-to-end chaining.</w:t>
      </w:r>
    </w:p>
    <w:p>
      <w:pPr>
        <w:spacing w:before="200" w:after="60"/>
      </w:pPr>
      <w:r>
        <w:rPr>
          <w:rFonts w:ascii="Calibri" w:hAnsi="Calibri"/>
          <w:b/>
          <w:i w:val="0"/>
          <w:color w:val="0B1F3A"/>
          <w:sz w:val="26"/>
        </w:rPr>
        <w:t>Megacorp One AI</w:t>
      </w:r>
    </w:p>
    <w:p>
      <w:pPr>
        <w:spacing w:after="40"/>
      </w:pPr>
      <w:r>
        <w:rPr>
          <w:rFonts w:ascii="Calibri" w:hAnsi="Calibri"/>
          <w:b/>
          <w:i w:val="0"/>
          <w:color w:val="16829B"/>
          <w:sz w:val="21"/>
        </w:rPr>
        <w:t xml:space="preserve">Level: </w:t>
      </w:r>
      <w:r>
        <w:rPr>
          <w:rFonts w:ascii="Calibri" w:hAnsi="Calibri"/>
          <w:b w:val="0"/>
          <w:i w:val="0"/>
          <w:sz w:val="21"/>
        </w:rPr>
        <w:t xml:space="preserve">300    </w:t>
      </w:r>
      <w:r>
        <w:rPr>
          <w:rFonts w:ascii="Calibri" w:hAnsi="Calibri"/>
          <w:b/>
          <w:i w:val="0"/>
          <w:color w:val="16829B"/>
          <w:sz w:val="21"/>
        </w:rPr>
        <w:t xml:space="preserve">Duration: </w:t>
      </w:r>
      <w:r>
        <w:rPr>
          <w:rFonts w:ascii="Calibri" w:hAnsi="Calibri"/>
          <w:b w:val="0"/>
          <w:i w:val="0"/>
          <w:sz w:val="21"/>
        </w:rPr>
        <w:t xml:space="preserve">2.0 hr    </w:t>
      </w:r>
      <w:r>
        <w:rPr>
          <w:rFonts w:ascii="Calibri" w:hAnsi="Calibri"/>
          <w:b/>
          <w:i w:val="0"/>
          <w:color w:val="16829B"/>
          <w:sz w:val="21"/>
        </w:rPr>
        <w:t xml:space="preserve">Category: </w:t>
      </w:r>
      <w:r>
        <w:rPr>
          <w:rFonts w:ascii="Calibri" w:hAnsi="Calibri"/>
          <w:b w:val="0"/>
          <w:i w:val="0"/>
          <w:sz w:val="21"/>
        </w:rPr>
        <w:t>Full AI Enterprise Environment</w:t>
      </w:r>
    </w:p>
    <w:p>
      <w:pPr>
        <w:spacing w:after="60"/>
      </w:pPr>
      <w:r>
        <w:rPr>
          <w:rFonts w:ascii="Calibri" w:hAnsi="Calibri"/>
          <w:b/>
          <w:i w:val="0"/>
          <w:color w:val="16829B"/>
          <w:sz w:val="21"/>
        </w:rPr>
        <w:t xml:space="preserve">Difficulty: </w:t>
      </w:r>
      <w:r>
        <w:rPr>
          <w:rFonts w:ascii="Calibri" w:hAnsi="Calibri"/>
          <w:b w:val="0"/>
          <w:i w:val="0"/>
          <w:sz w:val="21"/>
        </w:rPr>
        <w:t xml:space="preserve">Advanced    </w:t>
      </w:r>
      <w:r>
        <w:rPr>
          <w:rFonts w:ascii="Calibri" w:hAnsi="Calibri"/>
          <w:b/>
          <w:i w:val="0"/>
          <w:color w:val="16829B"/>
          <w:sz w:val="21"/>
        </w:rPr>
        <w:t xml:space="preserve">Assessment signal: </w:t>
      </w:r>
      <w:r>
        <w:rPr>
          <w:rFonts w:ascii="Calibri" w:hAnsi="Calibri"/>
          <w:b w:val="0"/>
          <w:i w:val="0"/>
          <w:sz w:val="21"/>
        </w:rPr>
        <w:t xml:space="preserve">★★★★☆    </w:t>
      </w:r>
      <w:r>
        <w:rPr>
          <w:rFonts w:ascii="Calibri" w:hAnsi="Calibri"/>
          <w:b/>
          <w:i w:val="0"/>
          <w:color w:val="16829B"/>
          <w:sz w:val="21"/>
        </w:rPr>
        <w:t xml:space="preserve">AI-surface focus: </w:t>
      </w:r>
      <w:r>
        <w:rPr>
          <w:rFonts w:ascii="Calibri" w:hAnsi="Calibri"/>
          <w:b w:val="0"/>
          <w:i w:val="0"/>
          <w:sz w:val="21"/>
        </w:rPr>
        <w:t xml:space="preserve">★★★★☆    </w:t>
      </w:r>
      <w:r>
        <w:rPr>
          <w:rFonts w:ascii="Calibri" w:hAnsi="Calibri"/>
          <w:b/>
          <w:i w:val="0"/>
          <w:color w:val="16829B"/>
          <w:sz w:val="21"/>
        </w:rPr>
        <w:t xml:space="preserve">Overall: </w:t>
      </w:r>
      <w:r>
        <w:rPr>
          <w:rFonts w:ascii="Calibri" w:hAnsi="Calibri"/>
          <w:b w:val="0"/>
          <w:i w:val="0"/>
          <w:sz w:val="21"/>
        </w:rPr>
        <w:t>8.5/10</w:t>
      </w:r>
    </w:p>
    <w:p>
      <w:pPr>
        <w:spacing w:after="60"/>
      </w:pPr>
      <w:r>
        <w:rPr>
          <w:rFonts w:ascii="Calibri" w:hAnsi="Calibri"/>
          <w:b w:val="0"/>
          <w:i w:val="0"/>
          <w:sz w:val="21"/>
        </w:rPr>
        <w:t>A full enterprise environment with AI/LLM components embedded in a broader, realistic corporate estate. Rather than a single isolated flaw, the candidate must navigate breadth — enumerating a wider attack surface, prioritising leads, and combining AI-specific weaknesses with conventional infrastructure and application findings to build impact. Strong for assessing whether a tester can sustain a methodical, multi-host engagement and integrate AI findings into a larger compromise narrative.</w:t>
      </w:r>
    </w:p>
    <w:p>
      <w:pPr>
        <w:spacing w:after="160"/>
      </w:pPr>
      <w:r>
        <w:rPr>
          <w:rFonts w:ascii="Calibri" w:hAnsi="Calibri"/>
          <w:b/>
          <w:i w:val="0"/>
          <w:color w:val="1A4DB3"/>
          <w:sz w:val="21"/>
        </w:rPr>
        <w:t xml:space="preserve">What it vets: </w:t>
      </w:r>
      <w:r>
        <w:rPr>
          <w:rFonts w:ascii="Calibri" w:hAnsi="Calibri"/>
          <w:b w:val="0"/>
          <w:i/>
          <w:sz w:val="21"/>
        </w:rPr>
        <w:t>Breadth-first enumeration, lead prioritisation, AI + conventional finding integration, multi-host engagement stamina, enterprise reporting.</w:t>
      </w:r>
    </w:p>
    <w:p>
      <w:pPr>
        <w:spacing w:before="200" w:after="60"/>
      </w:pPr>
      <w:r>
        <w:rPr>
          <w:rFonts w:ascii="Calibri" w:hAnsi="Calibri"/>
          <w:b/>
          <w:i w:val="0"/>
          <w:color w:val="0B1F3A"/>
          <w:sz w:val="26"/>
        </w:rPr>
        <w:t>The Operator</w:t>
      </w:r>
    </w:p>
    <w:p>
      <w:pPr>
        <w:spacing w:after="40"/>
      </w:pPr>
      <w:r>
        <w:rPr>
          <w:rFonts w:ascii="Calibri" w:hAnsi="Calibri"/>
          <w:b/>
          <w:i w:val="0"/>
          <w:color w:val="16829B"/>
          <w:sz w:val="21"/>
        </w:rPr>
        <w:t xml:space="preserve">Level: </w:t>
      </w:r>
      <w:r>
        <w:rPr>
          <w:rFonts w:ascii="Calibri" w:hAnsi="Calibri"/>
          <w:b w:val="0"/>
          <w:i w:val="0"/>
          <w:sz w:val="21"/>
        </w:rPr>
        <w:t xml:space="preserve">400    </w:t>
      </w:r>
      <w:r>
        <w:rPr>
          <w:rFonts w:ascii="Calibri" w:hAnsi="Calibri"/>
          <w:b/>
          <w:i w:val="0"/>
          <w:color w:val="16829B"/>
          <w:sz w:val="21"/>
        </w:rPr>
        <w:t xml:space="preserve">Duration: </w:t>
      </w:r>
      <w:r>
        <w:rPr>
          <w:rFonts w:ascii="Calibri" w:hAnsi="Calibri"/>
          <w:b w:val="0"/>
          <w:i w:val="0"/>
          <w:sz w:val="21"/>
        </w:rPr>
        <w:t xml:space="preserve">4.0 hr    </w:t>
      </w:r>
      <w:r>
        <w:rPr>
          <w:rFonts w:ascii="Calibri" w:hAnsi="Calibri"/>
          <w:b/>
          <w:i w:val="0"/>
          <w:color w:val="16829B"/>
          <w:sz w:val="21"/>
        </w:rPr>
        <w:t xml:space="preserve">Category: </w:t>
      </w:r>
      <w:r>
        <w:rPr>
          <w:rFonts w:ascii="Calibri" w:hAnsi="Calibri"/>
          <w:b w:val="0"/>
          <w:i w:val="0"/>
          <w:sz w:val="21"/>
        </w:rPr>
        <w:t>Prompt Injection &amp; AI Agent Abuse (Challenge)</w:t>
      </w:r>
    </w:p>
    <w:p>
      <w:pPr>
        <w:spacing w:after="60"/>
      </w:pPr>
      <w:r>
        <w:rPr>
          <w:rFonts w:ascii="Calibri" w:hAnsi="Calibri"/>
          <w:b/>
          <w:i w:val="0"/>
          <w:color w:val="16829B"/>
          <w:sz w:val="21"/>
        </w:rPr>
        <w:t xml:space="preserve">Difficulty: </w:t>
      </w:r>
      <w:r>
        <w:rPr>
          <w:rFonts w:ascii="Calibri" w:hAnsi="Calibri"/>
          <w:b w:val="0"/>
          <w:i w:val="0"/>
          <w:sz w:val="21"/>
        </w:rPr>
        <w:t xml:space="preserve">Advanced – Expert    </w:t>
      </w:r>
      <w:r>
        <w:rPr>
          <w:rFonts w:ascii="Calibri" w:hAnsi="Calibri"/>
          <w:b/>
          <w:i w:val="0"/>
          <w:color w:val="16829B"/>
          <w:sz w:val="21"/>
        </w:rPr>
        <w:t xml:space="preserve">Assessment signal: </w:t>
      </w:r>
      <w:r>
        <w:rPr>
          <w:rFonts w:ascii="Calibri" w:hAnsi="Calibri"/>
          <w:b w:val="0"/>
          <w:i w:val="0"/>
          <w:sz w:val="21"/>
        </w:rPr>
        <w:t xml:space="preserve">★★★★★    </w:t>
      </w:r>
      <w:r>
        <w:rPr>
          <w:rFonts w:ascii="Calibri" w:hAnsi="Calibri"/>
          <w:b/>
          <w:i w:val="0"/>
          <w:color w:val="16829B"/>
          <w:sz w:val="21"/>
        </w:rPr>
        <w:t xml:space="preserve">AI-surface focus: </w:t>
      </w:r>
      <w:r>
        <w:rPr>
          <w:rFonts w:ascii="Calibri" w:hAnsi="Calibri"/>
          <w:b w:val="0"/>
          <w:i w:val="0"/>
          <w:sz w:val="21"/>
        </w:rPr>
        <w:t xml:space="preserve">★★★★★    </w:t>
      </w:r>
      <w:r>
        <w:rPr>
          <w:rFonts w:ascii="Calibri" w:hAnsi="Calibri"/>
          <w:b/>
          <w:i w:val="0"/>
          <w:color w:val="16829B"/>
          <w:sz w:val="21"/>
        </w:rPr>
        <w:t xml:space="preserve">Overall: </w:t>
      </w:r>
      <w:r>
        <w:rPr>
          <w:rFonts w:ascii="Calibri" w:hAnsi="Calibri"/>
          <w:b w:val="0"/>
          <w:i w:val="0"/>
          <w:sz w:val="21"/>
        </w:rPr>
        <w:t>9.5/10</w:t>
      </w:r>
    </w:p>
    <w:p>
      <w:pPr>
        <w:spacing w:after="60"/>
      </w:pPr>
      <w:r>
        <w:rPr>
          <w:rFonts w:ascii="Calibri" w:hAnsi="Calibri"/>
          <w:b w:val="0"/>
          <w:i w:val="0"/>
          <w:sz w:val="21"/>
        </w:rPr>
        <w:t>A challenge-format scenario centred on an autonomous AI agent that researches third-party vendors and acts through tool calls (MCP). An attacker stands up a convincing but malicious vendor presence containing hidden instructions; when the agent ingests that external content, its task context is overridden and it silently performs unauthorised actions before resuming its normal workflow and producing a clean-looking report. The candidate must understand both how the manipulation is constructed and — critically — how to detect it, since the only reliable evidence lives in the raw tool-call telemetry rather than the agent's final output. Spans offence, detection, and incident response, making it an ideal capstone.</w:t>
      </w:r>
    </w:p>
    <w:p>
      <w:pPr>
        <w:spacing w:after="160"/>
      </w:pPr>
      <w:r>
        <w:rPr>
          <w:rFonts w:ascii="Calibri" w:hAnsi="Calibri"/>
          <w:b/>
          <w:i w:val="0"/>
          <w:color w:val="1A4DB3"/>
          <w:sz w:val="21"/>
        </w:rPr>
        <w:t xml:space="preserve">What it vets: </w:t>
      </w:r>
      <w:r>
        <w:rPr>
          <w:rFonts w:ascii="Calibri" w:hAnsi="Calibri"/>
          <w:b w:val="0"/>
          <w:i/>
          <w:sz w:val="21"/>
        </w:rPr>
        <w:t>Indirect prompt injection via external data, agentic/MCP tool-use abuse, autonomous-agent trust boundaries, exfiltration analysis, tool-call log forensics, detection-rule reasoning, IR.</w:t>
      </w:r>
    </w:p>
    <w:p>
      <w:pPr>
        <w:spacing w:before="200" w:after="60"/>
      </w:pPr>
      <w:r>
        <w:rPr>
          <w:rFonts w:ascii="Calibri" w:hAnsi="Calibri"/>
          <w:b/>
          <w:i w:val="0"/>
          <w:color w:val="0B1F3A"/>
          <w:sz w:val="26"/>
        </w:rPr>
        <w:t>MCP &amp; Agent-Framework Labs</w:t>
      </w:r>
    </w:p>
    <w:p>
      <w:pPr>
        <w:spacing w:before="200" w:after="60"/>
      </w:pPr>
      <w:r>
        <w:rPr>
          <w:rFonts w:ascii="Calibri" w:hAnsi="Calibri"/>
          <w:b/>
          <w:i w:val="0"/>
          <w:color w:val="0B1F3A"/>
          <w:sz w:val="26"/>
        </w:rPr>
        <w:t>Graphflow</w:t>
      </w:r>
    </w:p>
    <w:p>
      <w:pPr>
        <w:spacing w:after="40"/>
      </w:pPr>
      <w:r>
        <w:rPr>
          <w:rFonts w:ascii="Calibri" w:hAnsi="Calibri"/>
          <w:b/>
          <w:i w:val="0"/>
          <w:color w:val="16829B"/>
          <w:sz w:val="21"/>
        </w:rPr>
        <w:t xml:space="preserve">Level: </w:t>
      </w:r>
      <w:r>
        <w:rPr>
          <w:rFonts w:ascii="Calibri" w:hAnsi="Calibri"/>
          <w:b w:val="0"/>
          <w:i w:val="0"/>
          <w:sz w:val="21"/>
        </w:rPr>
        <w:t xml:space="preserve">200    </w:t>
      </w:r>
      <w:r>
        <w:rPr>
          <w:rFonts w:ascii="Calibri" w:hAnsi="Calibri"/>
          <w:b/>
          <w:i w:val="0"/>
          <w:color w:val="16829B"/>
          <w:sz w:val="21"/>
        </w:rPr>
        <w:t xml:space="preserve">Duration: </w:t>
      </w:r>
      <w:r>
        <w:rPr>
          <w:rFonts w:ascii="Calibri" w:hAnsi="Calibri"/>
          <w:b w:val="0"/>
          <w:i w:val="0"/>
          <w:sz w:val="21"/>
        </w:rPr>
        <w:t xml:space="preserve">1.0 hr    </w:t>
      </w:r>
      <w:r>
        <w:rPr>
          <w:rFonts w:ascii="Calibri" w:hAnsi="Calibri"/>
          <w:b/>
          <w:i w:val="0"/>
          <w:color w:val="16829B"/>
          <w:sz w:val="21"/>
        </w:rPr>
        <w:t xml:space="preserve">Category: </w:t>
      </w:r>
      <w:r>
        <w:rPr>
          <w:rFonts w:ascii="Calibri" w:hAnsi="Calibri"/>
          <w:b w:val="0"/>
          <w:i w:val="0"/>
          <w:sz w:val="21"/>
        </w:rPr>
        <w:t>AI Agent Frameworks &amp; MCP</w:t>
      </w:r>
    </w:p>
    <w:p>
      <w:pPr>
        <w:spacing w:after="60"/>
      </w:pPr>
      <w:r>
        <w:rPr>
          <w:rFonts w:ascii="Calibri" w:hAnsi="Calibri"/>
          <w:b/>
          <w:i w:val="0"/>
          <w:color w:val="16829B"/>
          <w:sz w:val="21"/>
        </w:rPr>
        <w:t xml:space="preserve">Difficulty: </w:t>
      </w:r>
      <w:r>
        <w:rPr>
          <w:rFonts w:ascii="Calibri" w:hAnsi="Calibri"/>
          <w:b w:val="0"/>
          <w:i w:val="0"/>
          <w:sz w:val="21"/>
        </w:rPr>
        <w:t xml:space="preserve">Intermediate    </w:t>
      </w:r>
      <w:r>
        <w:rPr>
          <w:rFonts w:ascii="Calibri" w:hAnsi="Calibri"/>
          <w:b/>
          <w:i w:val="0"/>
          <w:color w:val="16829B"/>
          <w:sz w:val="21"/>
        </w:rPr>
        <w:t xml:space="preserve">Assessment signal: </w:t>
      </w:r>
      <w:r>
        <w:rPr>
          <w:rFonts w:ascii="Calibri" w:hAnsi="Calibri"/>
          <w:b w:val="0"/>
          <w:i w:val="0"/>
          <w:sz w:val="21"/>
        </w:rPr>
        <w:t xml:space="preserve">★★★★☆    </w:t>
      </w:r>
      <w:r>
        <w:rPr>
          <w:rFonts w:ascii="Calibri" w:hAnsi="Calibri"/>
          <w:b/>
          <w:i w:val="0"/>
          <w:color w:val="16829B"/>
          <w:sz w:val="21"/>
        </w:rPr>
        <w:t xml:space="preserve">AI-surface focus: </w:t>
      </w:r>
      <w:r>
        <w:rPr>
          <w:rFonts w:ascii="Calibri" w:hAnsi="Calibri"/>
          <w:b w:val="0"/>
          <w:i w:val="0"/>
          <w:sz w:val="21"/>
        </w:rPr>
        <w:t xml:space="preserve">★★★★☆    </w:t>
      </w:r>
      <w:r>
        <w:rPr>
          <w:rFonts w:ascii="Calibri" w:hAnsi="Calibri"/>
          <w:b/>
          <w:i w:val="0"/>
          <w:color w:val="16829B"/>
          <w:sz w:val="21"/>
        </w:rPr>
        <w:t xml:space="preserve">Overall: </w:t>
      </w:r>
      <w:r>
        <w:rPr>
          <w:rFonts w:ascii="Calibri" w:hAnsi="Calibri"/>
          <w:b w:val="0"/>
          <w:i w:val="0"/>
          <w:sz w:val="21"/>
        </w:rPr>
        <w:t>8.0/10</w:t>
      </w:r>
    </w:p>
    <w:p>
      <w:pPr>
        <w:spacing w:after="60"/>
      </w:pPr>
      <w:r>
        <w:rPr>
          <w:rFonts w:ascii="Calibri" w:hAnsi="Calibri"/>
          <w:b w:val="0"/>
          <w:i w:val="0"/>
          <w:sz w:val="21"/>
        </w:rPr>
        <w:t>An MCP-powered natural-language-to-SQL workflow wired into a CI/CD context. The candidate examines how a model-driven query interface and its connected tooling handle untrusted input, and how an automation/delivery pipeline can amplify the impact of a model-layer weakness. A focused, modern look at the MCP integration layer and the blast radius created when agents touch build systems.</w:t>
      </w:r>
    </w:p>
    <w:p>
      <w:pPr>
        <w:spacing w:after="160"/>
      </w:pPr>
      <w:r>
        <w:rPr>
          <w:rFonts w:ascii="Calibri" w:hAnsi="Calibri"/>
          <w:b/>
          <w:i w:val="0"/>
          <w:color w:val="1A4DB3"/>
          <w:sz w:val="21"/>
        </w:rPr>
        <w:t xml:space="preserve">What it vets: </w:t>
      </w:r>
      <w:r>
        <w:rPr>
          <w:rFonts w:ascii="Calibri" w:hAnsi="Calibri"/>
          <w:b w:val="0"/>
          <w:i/>
          <w:sz w:val="21"/>
        </w:rPr>
        <w:t>MCP tool-use security, NL-to-SQL injection reasoning, CI/CD blast-radius analysis, integration-layer trust boundaries.</w:t>
      </w:r>
    </w:p>
    <w:p>
      <w:pPr>
        <w:spacing w:before="200" w:after="60"/>
      </w:pPr>
      <w:r>
        <w:rPr>
          <w:rFonts w:ascii="Calibri" w:hAnsi="Calibri"/>
          <w:b/>
          <w:i w:val="0"/>
          <w:color w:val="0B1F3A"/>
          <w:sz w:val="26"/>
        </w:rPr>
        <w:t>MCP Inspector (CVE-2025-49596)</w:t>
      </w:r>
    </w:p>
    <w:p>
      <w:pPr>
        <w:spacing w:after="40"/>
      </w:pPr>
      <w:r>
        <w:rPr>
          <w:rFonts w:ascii="Calibri" w:hAnsi="Calibri"/>
          <w:b/>
          <w:i w:val="0"/>
          <w:color w:val="16829B"/>
          <w:sz w:val="21"/>
        </w:rPr>
        <w:t xml:space="preserve">Level: </w:t>
      </w:r>
      <w:r>
        <w:rPr>
          <w:rFonts w:ascii="Calibri" w:hAnsi="Calibri"/>
          <w:b w:val="0"/>
          <w:i w:val="0"/>
          <w:sz w:val="21"/>
        </w:rPr>
        <w:t xml:space="preserve">200    </w:t>
      </w:r>
      <w:r>
        <w:rPr>
          <w:rFonts w:ascii="Calibri" w:hAnsi="Calibri"/>
          <w:b/>
          <w:i w:val="0"/>
          <w:color w:val="16829B"/>
          <w:sz w:val="21"/>
        </w:rPr>
        <w:t xml:space="preserve">Duration: </w:t>
      </w:r>
      <w:r>
        <w:rPr>
          <w:rFonts w:ascii="Calibri" w:hAnsi="Calibri"/>
          <w:b w:val="0"/>
          <w:i w:val="0"/>
          <w:sz w:val="21"/>
        </w:rPr>
        <w:t xml:space="preserve">1.0 hr    </w:t>
      </w:r>
      <w:r>
        <w:rPr>
          <w:rFonts w:ascii="Calibri" w:hAnsi="Calibri"/>
          <w:b/>
          <w:i w:val="0"/>
          <w:color w:val="16829B"/>
          <w:sz w:val="21"/>
        </w:rPr>
        <w:t xml:space="preserve">Category: </w:t>
      </w:r>
      <w:r>
        <w:rPr>
          <w:rFonts w:ascii="Calibri" w:hAnsi="Calibri"/>
          <w:b w:val="0"/>
          <w:i w:val="0"/>
          <w:sz w:val="21"/>
        </w:rPr>
        <w:t>AI Agent Frameworks &amp; MCP</w:t>
      </w:r>
    </w:p>
    <w:p>
      <w:pPr>
        <w:spacing w:after="60"/>
      </w:pPr>
      <w:r>
        <w:rPr>
          <w:rFonts w:ascii="Calibri" w:hAnsi="Calibri"/>
          <w:b/>
          <w:i w:val="0"/>
          <w:color w:val="16829B"/>
          <w:sz w:val="21"/>
        </w:rPr>
        <w:t xml:space="preserve">Difficulty: </w:t>
      </w:r>
      <w:r>
        <w:rPr>
          <w:rFonts w:ascii="Calibri" w:hAnsi="Calibri"/>
          <w:b w:val="0"/>
          <w:i w:val="0"/>
          <w:sz w:val="21"/>
        </w:rPr>
        <w:t xml:space="preserve">Intermediate    </w:t>
      </w:r>
      <w:r>
        <w:rPr>
          <w:rFonts w:ascii="Calibri" w:hAnsi="Calibri"/>
          <w:b/>
          <w:i w:val="0"/>
          <w:color w:val="16829B"/>
          <w:sz w:val="21"/>
        </w:rPr>
        <w:t xml:space="preserve">Assessment signal: </w:t>
      </w:r>
      <w:r>
        <w:rPr>
          <w:rFonts w:ascii="Calibri" w:hAnsi="Calibri"/>
          <w:b w:val="0"/>
          <w:i w:val="0"/>
          <w:sz w:val="21"/>
        </w:rPr>
        <w:t xml:space="preserve">★★★★☆    </w:t>
      </w:r>
      <w:r>
        <w:rPr>
          <w:rFonts w:ascii="Calibri" w:hAnsi="Calibri"/>
          <w:b/>
          <w:i w:val="0"/>
          <w:color w:val="16829B"/>
          <w:sz w:val="21"/>
        </w:rPr>
        <w:t xml:space="preserve">AI-surface focus: </w:t>
      </w:r>
      <w:r>
        <w:rPr>
          <w:rFonts w:ascii="Calibri" w:hAnsi="Calibri"/>
          <w:b w:val="0"/>
          <w:i w:val="0"/>
          <w:sz w:val="21"/>
        </w:rPr>
        <w:t xml:space="preserve">★★★★☆    </w:t>
      </w:r>
      <w:r>
        <w:rPr>
          <w:rFonts w:ascii="Calibri" w:hAnsi="Calibri"/>
          <w:b/>
          <w:i w:val="0"/>
          <w:color w:val="16829B"/>
          <w:sz w:val="21"/>
        </w:rPr>
        <w:t xml:space="preserve">Overall: </w:t>
      </w:r>
      <w:r>
        <w:rPr>
          <w:rFonts w:ascii="Calibri" w:hAnsi="Calibri"/>
          <w:b w:val="0"/>
          <w:i w:val="0"/>
          <w:sz w:val="21"/>
        </w:rPr>
        <w:t>8.0/10</w:t>
      </w:r>
    </w:p>
    <w:p>
      <w:pPr>
        <w:spacing w:after="60"/>
      </w:pPr>
      <w:r>
        <w:rPr>
          <w:rFonts w:ascii="Calibri" w:hAnsi="Calibri"/>
          <w:b w:val="0"/>
          <w:i w:val="0"/>
          <w:sz w:val="21"/>
        </w:rPr>
        <w:t>A scenario based on an unauthenticated remote-code-execution exposure in a widely used MCP tooling component. The candidate must recognise an exposed development/inspection surface in the MCP ecosystem, confirm the lack of authentication, and reason about how that exposure translates into host command execution. Tests whether a tester can move from “this MCP tooling is reachable” to demonstrable, responsible impact.</w:t>
      </w:r>
    </w:p>
    <w:p>
      <w:pPr>
        <w:spacing w:after="160"/>
      </w:pPr>
      <w:r>
        <w:rPr>
          <w:rFonts w:ascii="Calibri" w:hAnsi="Calibri"/>
          <w:b/>
          <w:i w:val="0"/>
          <w:color w:val="1A4DB3"/>
          <w:sz w:val="21"/>
        </w:rPr>
        <w:t xml:space="preserve">What it vets: </w:t>
      </w:r>
      <w:r>
        <w:rPr>
          <w:rFonts w:ascii="Calibri" w:hAnsi="Calibri"/>
          <w:b w:val="0"/>
          <w:i/>
          <w:sz w:val="21"/>
        </w:rPr>
        <w:t>MCP ecosystem attack surface, unauthenticated-service recognition, RCE confirmation and impact demonstration, responsible verification.</w:t>
      </w:r>
    </w:p>
    <w:p>
      <w:pPr>
        <w:spacing w:before="200" w:after="60"/>
      </w:pPr>
      <w:r>
        <w:rPr>
          <w:rFonts w:ascii="Calibri" w:hAnsi="Calibri"/>
          <w:b/>
          <w:i w:val="0"/>
          <w:color w:val="0B1F3A"/>
          <w:sz w:val="26"/>
        </w:rPr>
        <w:t>AgentScope eval() Abuse (CVE-2024-48050)</w:t>
      </w:r>
    </w:p>
    <w:p>
      <w:pPr>
        <w:spacing w:after="40"/>
      </w:pPr>
      <w:r>
        <w:rPr>
          <w:rFonts w:ascii="Calibri" w:hAnsi="Calibri"/>
          <w:b/>
          <w:i w:val="0"/>
          <w:color w:val="16829B"/>
          <w:sz w:val="21"/>
        </w:rPr>
        <w:t xml:space="preserve">Level: </w:t>
      </w:r>
      <w:r>
        <w:rPr>
          <w:rFonts w:ascii="Calibri" w:hAnsi="Calibri"/>
          <w:b w:val="0"/>
          <w:i w:val="0"/>
          <w:sz w:val="21"/>
        </w:rPr>
        <w:t xml:space="preserve">200    </w:t>
      </w:r>
      <w:r>
        <w:rPr>
          <w:rFonts w:ascii="Calibri" w:hAnsi="Calibri"/>
          <w:b/>
          <w:i w:val="0"/>
          <w:color w:val="16829B"/>
          <w:sz w:val="21"/>
        </w:rPr>
        <w:t xml:space="preserve">Duration: </w:t>
      </w:r>
      <w:r>
        <w:rPr>
          <w:rFonts w:ascii="Calibri" w:hAnsi="Calibri"/>
          <w:b w:val="0"/>
          <w:i w:val="0"/>
          <w:sz w:val="21"/>
        </w:rPr>
        <w:t xml:space="preserve">1.0 hr    </w:t>
      </w:r>
      <w:r>
        <w:rPr>
          <w:rFonts w:ascii="Calibri" w:hAnsi="Calibri"/>
          <w:b/>
          <w:i w:val="0"/>
          <w:color w:val="16829B"/>
          <w:sz w:val="21"/>
        </w:rPr>
        <w:t xml:space="preserve">Category: </w:t>
      </w:r>
      <w:r>
        <w:rPr>
          <w:rFonts w:ascii="Calibri" w:hAnsi="Calibri"/>
          <w:b w:val="0"/>
          <w:i w:val="0"/>
          <w:sz w:val="21"/>
        </w:rPr>
        <w:t>AI Agent Frameworks &amp; MCP</w:t>
      </w:r>
    </w:p>
    <w:p>
      <w:pPr>
        <w:spacing w:after="60"/>
      </w:pPr>
      <w:r>
        <w:rPr>
          <w:rFonts w:ascii="Calibri" w:hAnsi="Calibri"/>
          <w:b/>
          <w:i w:val="0"/>
          <w:color w:val="16829B"/>
          <w:sz w:val="21"/>
        </w:rPr>
        <w:t xml:space="preserve">Difficulty: </w:t>
      </w:r>
      <w:r>
        <w:rPr>
          <w:rFonts w:ascii="Calibri" w:hAnsi="Calibri"/>
          <w:b w:val="0"/>
          <w:i w:val="0"/>
          <w:sz w:val="21"/>
        </w:rPr>
        <w:t xml:space="preserve">Intermediate    </w:t>
      </w:r>
      <w:r>
        <w:rPr>
          <w:rFonts w:ascii="Calibri" w:hAnsi="Calibri"/>
          <w:b/>
          <w:i w:val="0"/>
          <w:color w:val="16829B"/>
          <w:sz w:val="21"/>
        </w:rPr>
        <w:t xml:space="preserve">Assessment signal: </w:t>
      </w:r>
      <w:r>
        <w:rPr>
          <w:rFonts w:ascii="Calibri" w:hAnsi="Calibri"/>
          <w:b w:val="0"/>
          <w:i w:val="0"/>
          <w:sz w:val="21"/>
        </w:rPr>
        <w:t xml:space="preserve">★★★★☆    </w:t>
      </w:r>
      <w:r>
        <w:rPr>
          <w:rFonts w:ascii="Calibri" w:hAnsi="Calibri"/>
          <w:b/>
          <w:i w:val="0"/>
          <w:color w:val="16829B"/>
          <w:sz w:val="21"/>
        </w:rPr>
        <w:t xml:space="preserve">AI-surface focus: </w:t>
      </w:r>
      <w:r>
        <w:rPr>
          <w:rFonts w:ascii="Calibri" w:hAnsi="Calibri"/>
          <w:b w:val="0"/>
          <w:i w:val="0"/>
          <w:sz w:val="21"/>
        </w:rPr>
        <w:t xml:space="preserve">★★★★☆    </w:t>
      </w:r>
      <w:r>
        <w:rPr>
          <w:rFonts w:ascii="Calibri" w:hAnsi="Calibri"/>
          <w:b/>
          <w:i w:val="0"/>
          <w:color w:val="16829B"/>
          <w:sz w:val="21"/>
        </w:rPr>
        <w:t xml:space="preserve">Overall: </w:t>
      </w:r>
      <w:r>
        <w:rPr>
          <w:rFonts w:ascii="Calibri" w:hAnsi="Calibri"/>
          <w:b w:val="0"/>
          <w:i w:val="0"/>
          <w:sz w:val="21"/>
        </w:rPr>
        <w:t>7.0/10</w:t>
      </w:r>
    </w:p>
    <w:p>
      <w:pPr>
        <w:spacing w:after="60"/>
      </w:pPr>
      <w:r>
        <w:rPr>
          <w:rFonts w:ascii="Calibri" w:hAnsi="Calibri"/>
          <w:b w:val="0"/>
          <w:i w:val="0"/>
          <w:sz w:val="21"/>
        </w:rPr>
        <w:t>An agent framework that routes attacker-influenced input into a dynamic-evaluation sink. The candidate must trace how agent input reaches an unsafe evaluation primitive and turn that into command execution. A clean illustration of how “tool-use” and dynamic evaluation create execution paths inside agent frameworks.</w:t>
      </w:r>
    </w:p>
    <w:p>
      <w:pPr>
        <w:spacing w:after="160"/>
      </w:pPr>
      <w:r>
        <w:rPr>
          <w:rFonts w:ascii="Calibri" w:hAnsi="Calibri"/>
          <w:b/>
          <w:i w:val="0"/>
          <w:color w:val="1A4DB3"/>
          <w:sz w:val="21"/>
        </w:rPr>
        <w:t xml:space="preserve">What it vets: </w:t>
      </w:r>
      <w:r>
        <w:rPr>
          <w:rFonts w:ascii="Calibri" w:hAnsi="Calibri"/>
          <w:b w:val="0"/>
          <w:i/>
          <w:sz w:val="21"/>
        </w:rPr>
        <w:t>Agent-framework code-injection, dynamic-eval sink analysis, tool-use abuse, source-to-sink tracing.</w:t>
      </w:r>
    </w:p>
    <w:p>
      <w:pPr>
        <w:spacing w:before="200" w:after="60"/>
      </w:pPr>
      <w:r>
        <w:rPr>
          <w:rFonts w:ascii="Calibri" w:hAnsi="Calibri"/>
          <w:b/>
          <w:i w:val="0"/>
          <w:color w:val="0B1F3A"/>
          <w:sz w:val="26"/>
        </w:rPr>
        <w:t>DocsGPT MCP STDIO Abuse (CVE-2026-26015)</w:t>
      </w:r>
    </w:p>
    <w:p>
      <w:pPr>
        <w:spacing w:after="40"/>
      </w:pPr>
      <w:r>
        <w:rPr>
          <w:rFonts w:ascii="Calibri" w:hAnsi="Calibri"/>
          <w:b/>
          <w:i w:val="0"/>
          <w:color w:val="16829B"/>
          <w:sz w:val="21"/>
        </w:rPr>
        <w:t xml:space="preserve">Level: </w:t>
      </w:r>
      <w:r>
        <w:rPr>
          <w:rFonts w:ascii="Calibri" w:hAnsi="Calibri"/>
          <w:b w:val="0"/>
          <w:i w:val="0"/>
          <w:sz w:val="21"/>
        </w:rPr>
        <w:t xml:space="preserve">200    </w:t>
      </w:r>
      <w:r>
        <w:rPr>
          <w:rFonts w:ascii="Calibri" w:hAnsi="Calibri"/>
          <w:b/>
          <w:i w:val="0"/>
          <w:color w:val="16829B"/>
          <w:sz w:val="21"/>
        </w:rPr>
        <w:t xml:space="preserve">Duration: </w:t>
      </w:r>
      <w:r>
        <w:rPr>
          <w:rFonts w:ascii="Calibri" w:hAnsi="Calibri"/>
          <w:b w:val="0"/>
          <w:i w:val="0"/>
          <w:sz w:val="21"/>
        </w:rPr>
        <w:t xml:space="preserve">1.0 hr    </w:t>
      </w:r>
      <w:r>
        <w:rPr>
          <w:rFonts w:ascii="Calibri" w:hAnsi="Calibri"/>
          <w:b/>
          <w:i w:val="0"/>
          <w:color w:val="16829B"/>
          <w:sz w:val="21"/>
        </w:rPr>
        <w:t xml:space="preserve">Category: </w:t>
      </w:r>
      <w:r>
        <w:rPr>
          <w:rFonts w:ascii="Calibri" w:hAnsi="Calibri"/>
          <w:b w:val="0"/>
          <w:i w:val="0"/>
          <w:sz w:val="21"/>
        </w:rPr>
        <w:t>AI Agent Frameworks &amp; MCP</w:t>
      </w:r>
    </w:p>
    <w:p>
      <w:pPr>
        <w:spacing w:after="60"/>
      </w:pPr>
      <w:r>
        <w:rPr>
          <w:rFonts w:ascii="Calibri" w:hAnsi="Calibri"/>
          <w:b/>
          <w:i w:val="0"/>
          <w:color w:val="16829B"/>
          <w:sz w:val="21"/>
        </w:rPr>
        <w:t xml:space="preserve">Difficulty: </w:t>
      </w:r>
      <w:r>
        <w:rPr>
          <w:rFonts w:ascii="Calibri" w:hAnsi="Calibri"/>
          <w:b w:val="0"/>
          <w:i w:val="0"/>
          <w:sz w:val="21"/>
        </w:rPr>
        <w:t xml:space="preserve">Intermediate    </w:t>
      </w:r>
      <w:r>
        <w:rPr>
          <w:rFonts w:ascii="Calibri" w:hAnsi="Calibri"/>
          <w:b/>
          <w:i w:val="0"/>
          <w:color w:val="16829B"/>
          <w:sz w:val="21"/>
        </w:rPr>
        <w:t xml:space="preserve">Assessment signal: </w:t>
      </w:r>
      <w:r>
        <w:rPr>
          <w:rFonts w:ascii="Calibri" w:hAnsi="Calibri"/>
          <w:b w:val="0"/>
          <w:i w:val="0"/>
          <w:sz w:val="21"/>
        </w:rPr>
        <w:t xml:space="preserve">★★★★☆    </w:t>
      </w:r>
      <w:r>
        <w:rPr>
          <w:rFonts w:ascii="Calibri" w:hAnsi="Calibri"/>
          <w:b/>
          <w:i w:val="0"/>
          <w:color w:val="16829B"/>
          <w:sz w:val="21"/>
        </w:rPr>
        <w:t xml:space="preserve">AI-surface focus: </w:t>
      </w:r>
      <w:r>
        <w:rPr>
          <w:rFonts w:ascii="Calibri" w:hAnsi="Calibri"/>
          <w:b w:val="0"/>
          <w:i w:val="0"/>
          <w:sz w:val="21"/>
        </w:rPr>
        <w:t xml:space="preserve">★★★★☆    </w:t>
      </w:r>
      <w:r>
        <w:rPr>
          <w:rFonts w:ascii="Calibri" w:hAnsi="Calibri"/>
          <w:b/>
          <w:i w:val="0"/>
          <w:color w:val="16829B"/>
          <w:sz w:val="21"/>
        </w:rPr>
        <w:t xml:space="preserve">Overall: </w:t>
      </w:r>
      <w:r>
        <w:rPr>
          <w:rFonts w:ascii="Calibri" w:hAnsi="Calibri"/>
          <w:b w:val="0"/>
          <w:i w:val="0"/>
          <w:sz w:val="21"/>
        </w:rPr>
        <w:t>7.5/10</w:t>
      </w:r>
    </w:p>
    <w:p>
      <w:pPr>
        <w:spacing w:after="60"/>
      </w:pPr>
      <w:r>
        <w:rPr>
          <w:rFonts w:ascii="Calibri" w:hAnsi="Calibri"/>
          <w:b w:val="0"/>
          <w:i w:val="0"/>
          <w:sz w:val="21"/>
        </w:rPr>
        <w:t>A document-QA assistant integrated over MCP via a standard-IO transport. The candidate examines the model-to-server-to-host handoff and how a transport/tool boundary can be abused to drive unintended behaviour on the host. A current example of the subtle trust issues introduced by MCP transports and tool wiring.</w:t>
      </w:r>
    </w:p>
    <w:p>
      <w:pPr>
        <w:spacing w:after="160"/>
      </w:pPr>
      <w:r>
        <w:rPr>
          <w:rFonts w:ascii="Calibri" w:hAnsi="Calibri"/>
          <w:b/>
          <w:i w:val="0"/>
          <w:color w:val="1A4DB3"/>
          <w:sz w:val="21"/>
        </w:rPr>
        <w:t xml:space="preserve">What it vets: </w:t>
      </w:r>
      <w:r>
        <w:rPr>
          <w:rFonts w:ascii="Calibri" w:hAnsi="Calibri"/>
          <w:b w:val="0"/>
          <w:i/>
          <w:sz w:val="21"/>
        </w:rPr>
        <w:t>MCP transport (STDIO) security, model/server/client handoff analysis, tool-boundary abuse, host-impact reasoning.</w:t>
      </w:r>
    </w:p>
    <w:p>
      <w:pPr>
        <w:spacing w:before="200" w:after="60"/>
      </w:pPr>
      <w:r>
        <w:rPr>
          <w:rFonts w:ascii="Calibri" w:hAnsi="Calibri"/>
          <w:b/>
          <w:i w:val="0"/>
          <w:color w:val="0B1F3A"/>
          <w:sz w:val="26"/>
        </w:rPr>
        <w:t>ML-Framework &amp; AI-Platform Labs</w:t>
      </w:r>
    </w:p>
    <w:p>
      <w:pPr>
        <w:spacing w:before="200" w:after="60"/>
      </w:pPr>
      <w:r>
        <w:rPr>
          <w:rFonts w:ascii="Calibri" w:hAnsi="Calibri"/>
          <w:b/>
          <w:i w:val="0"/>
          <w:color w:val="0B1F3A"/>
          <w:sz w:val="26"/>
        </w:rPr>
        <w:t>BentoML Pickle RCE (CVE-2025-27520)</w:t>
      </w:r>
    </w:p>
    <w:p>
      <w:pPr>
        <w:spacing w:after="40"/>
      </w:pPr>
      <w:r>
        <w:rPr>
          <w:rFonts w:ascii="Calibri" w:hAnsi="Calibri"/>
          <w:b/>
          <w:i w:val="0"/>
          <w:color w:val="16829B"/>
          <w:sz w:val="21"/>
        </w:rPr>
        <w:t xml:space="preserve">Level: </w:t>
      </w:r>
      <w:r>
        <w:rPr>
          <w:rFonts w:ascii="Calibri" w:hAnsi="Calibri"/>
          <w:b w:val="0"/>
          <w:i w:val="0"/>
          <w:sz w:val="21"/>
        </w:rPr>
        <w:t xml:space="preserve">200    </w:t>
      </w:r>
      <w:r>
        <w:rPr>
          <w:rFonts w:ascii="Calibri" w:hAnsi="Calibri"/>
          <w:b/>
          <w:i w:val="0"/>
          <w:color w:val="16829B"/>
          <w:sz w:val="21"/>
        </w:rPr>
        <w:t xml:space="preserve">Duration: </w:t>
      </w:r>
      <w:r>
        <w:rPr>
          <w:rFonts w:ascii="Calibri" w:hAnsi="Calibri"/>
          <w:b w:val="0"/>
          <w:i w:val="0"/>
          <w:sz w:val="21"/>
        </w:rPr>
        <w:t xml:space="preserve">1.0 hr    </w:t>
      </w:r>
      <w:r>
        <w:rPr>
          <w:rFonts w:ascii="Calibri" w:hAnsi="Calibri"/>
          <w:b/>
          <w:i w:val="0"/>
          <w:color w:val="16829B"/>
          <w:sz w:val="21"/>
        </w:rPr>
        <w:t xml:space="preserve">Category: </w:t>
      </w:r>
      <w:r>
        <w:rPr>
          <w:rFonts w:ascii="Calibri" w:hAnsi="Calibri"/>
          <w:b w:val="0"/>
          <w:i w:val="0"/>
          <w:sz w:val="21"/>
        </w:rPr>
        <w:t>ML Framework &amp; Inference API Exploitation</w:t>
      </w:r>
    </w:p>
    <w:p>
      <w:pPr>
        <w:spacing w:after="60"/>
      </w:pPr>
      <w:r>
        <w:rPr>
          <w:rFonts w:ascii="Calibri" w:hAnsi="Calibri"/>
          <w:b/>
          <w:i w:val="0"/>
          <w:color w:val="16829B"/>
          <w:sz w:val="21"/>
        </w:rPr>
        <w:t xml:space="preserve">Difficulty: </w:t>
      </w:r>
      <w:r>
        <w:rPr>
          <w:rFonts w:ascii="Calibri" w:hAnsi="Calibri"/>
          <w:b w:val="0"/>
          <w:i w:val="0"/>
          <w:sz w:val="21"/>
        </w:rPr>
        <w:t xml:space="preserve">Intermediate    </w:t>
      </w:r>
      <w:r>
        <w:rPr>
          <w:rFonts w:ascii="Calibri" w:hAnsi="Calibri"/>
          <w:b/>
          <w:i w:val="0"/>
          <w:color w:val="16829B"/>
          <w:sz w:val="21"/>
        </w:rPr>
        <w:t xml:space="preserve">Assessment signal: </w:t>
      </w:r>
      <w:r>
        <w:rPr>
          <w:rFonts w:ascii="Calibri" w:hAnsi="Calibri"/>
          <w:b w:val="0"/>
          <w:i w:val="0"/>
          <w:sz w:val="21"/>
        </w:rPr>
        <w:t xml:space="preserve">★★★★☆    </w:t>
      </w:r>
      <w:r>
        <w:rPr>
          <w:rFonts w:ascii="Calibri" w:hAnsi="Calibri"/>
          <w:b/>
          <w:i w:val="0"/>
          <w:color w:val="16829B"/>
          <w:sz w:val="21"/>
        </w:rPr>
        <w:t xml:space="preserve">AI-surface focus: </w:t>
      </w:r>
      <w:r>
        <w:rPr>
          <w:rFonts w:ascii="Calibri" w:hAnsi="Calibri"/>
          <w:b w:val="0"/>
          <w:i w:val="0"/>
          <w:sz w:val="21"/>
        </w:rPr>
        <w:t xml:space="preserve">★★★★☆    </w:t>
      </w:r>
      <w:r>
        <w:rPr>
          <w:rFonts w:ascii="Calibri" w:hAnsi="Calibri"/>
          <w:b/>
          <w:i w:val="0"/>
          <w:color w:val="16829B"/>
          <w:sz w:val="21"/>
        </w:rPr>
        <w:t xml:space="preserve">Overall: </w:t>
      </w:r>
      <w:r>
        <w:rPr>
          <w:rFonts w:ascii="Calibri" w:hAnsi="Calibri"/>
          <w:b w:val="0"/>
          <w:i w:val="0"/>
          <w:sz w:val="21"/>
        </w:rPr>
        <w:t>7.5/10</w:t>
      </w:r>
    </w:p>
    <w:p>
      <w:pPr>
        <w:spacing w:after="60"/>
      </w:pPr>
      <w:r>
        <w:rPr>
          <w:rFonts w:ascii="Calibri" w:hAnsi="Calibri"/>
          <w:b w:val="0"/>
          <w:i w:val="0"/>
          <w:sz w:val="21"/>
        </w:rPr>
        <w:t>A model-serving framework that mishandles serialized data on an inference pathway. The candidate must identify where untrusted input reaches an unsafe deserialization sink and reason about how that yields code execution on the serving host — a recurring, high-impact pattern across the ML infrastructure ecosystem. Good signal for whether a tester understands ML-serving internals, not just prompt-layer attacks.</w:t>
      </w:r>
    </w:p>
    <w:p>
      <w:pPr>
        <w:spacing w:after="160"/>
      </w:pPr>
      <w:r>
        <w:rPr>
          <w:rFonts w:ascii="Calibri" w:hAnsi="Calibri"/>
          <w:b/>
          <w:i w:val="0"/>
          <w:color w:val="1A4DB3"/>
          <w:sz w:val="21"/>
        </w:rPr>
        <w:t xml:space="preserve">What it vets: </w:t>
      </w:r>
      <w:r>
        <w:rPr>
          <w:rFonts w:ascii="Calibri" w:hAnsi="Calibri"/>
          <w:b w:val="0"/>
          <w:i/>
          <w:sz w:val="21"/>
        </w:rPr>
        <w:t>Insecure deserialization (pickle) recognition, ML inference-API internals, source-to-sink reasoning, serving-host RCE.</w:t>
      </w:r>
    </w:p>
    <w:p>
      <w:pPr>
        <w:spacing w:before="200" w:after="60"/>
      </w:pPr>
      <w:r>
        <w:rPr>
          <w:rFonts w:ascii="Calibri" w:hAnsi="Calibri"/>
          <w:b/>
          <w:i w:val="0"/>
          <w:color w:val="0B1F3A"/>
          <w:sz w:val="26"/>
        </w:rPr>
        <w:t>LangFlow Unauthenticated RCE (CVE-2025-3248)</w:t>
      </w:r>
    </w:p>
    <w:p>
      <w:pPr>
        <w:spacing w:after="40"/>
      </w:pPr>
      <w:r>
        <w:rPr>
          <w:rFonts w:ascii="Calibri" w:hAnsi="Calibri"/>
          <w:b/>
          <w:i w:val="0"/>
          <w:color w:val="16829B"/>
          <w:sz w:val="21"/>
        </w:rPr>
        <w:t xml:space="preserve">Level: </w:t>
      </w:r>
      <w:r>
        <w:rPr>
          <w:rFonts w:ascii="Calibri" w:hAnsi="Calibri"/>
          <w:b w:val="0"/>
          <w:i w:val="0"/>
          <w:sz w:val="21"/>
        </w:rPr>
        <w:t xml:space="preserve">200    </w:t>
      </w:r>
      <w:r>
        <w:rPr>
          <w:rFonts w:ascii="Calibri" w:hAnsi="Calibri"/>
          <w:b/>
          <w:i w:val="0"/>
          <w:color w:val="16829B"/>
          <w:sz w:val="21"/>
        </w:rPr>
        <w:t xml:space="preserve">Duration: </w:t>
      </w:r>
      <w:r>
        <w:rPr>
          <w:rFonts w:ascii="Calibri" w:hAnsi="Calibri"/>
          <w:b w:val="0"/>
          <w:i w:val="0"/>
          <w:sz w:val="21"/>
        </w:rPr>
        <w:t xml:space="preserve">1.0 hr    </w:t>
      </w:r>
      <w:r>
        <w:rPr>
          <w:rFonts w:ascii="Calibri" w:hAnsi="Calibri"/>
          <w:b/>
          <w:i w:val="0"/>
          <w:color w:val="16829B"/>
          <w:sz w:val="21"/>
        </w:rPr>
        <w:t xml:space="preserve">Category: </w:t>
      </w:r>
      <w:r>
        <w:rPr>
          <w:rFonts w:ascii="Calibri" w:hAnsi="Calibri"/>
          <w:b w:val="0"/>
          <w:i w:val="0"/>
          <w:sz w:val="21"/>
        </w:rPr>
        <w:t>AI Platform CVEs</w:t>
      </w:r>
    </w:p>
    <w:p>
      <w:pPr>
        <w:spacing w:after="60"/>
      </w:pPr>
      <w:r>
        <w:rPr>
          <w:rFonts w:ascii="Calibri" w:hAnsi="Calibri"/>
          <w:b/>
          <w:i w:val="0"/>
          <w:color w:val="16829B"/>
          <w:sz w:val="21"/>
        </w:rPr>
        <w:t xml:space="preserve">Difficulty: </w:t>
      </w:r>
      <w:r>
        <w:rPr>
          <w:rFonts w:ascii="Calibri" w:hAnsi="Calibri"/>
          <w:b w:val="0"/>
          <w:i w:val="0"/>
          <w:sz w:val="21"/>
        </w:rPr>
        <w:t xml:space="preserve">Intermediate    </w:t>
      </w:r>
      <w:r>
        <w:rPr>
          <w:rFonts w:ascii="Calibri" w:hAnsi="Calibri"/>
          <w:b/>
          <w:i w:val="0"/>
          <w:color w:val="16829B"/>
          <w:sz w:val="21"/>
        </w:rPr>
        <w:t xml:space="preserve">Assessment signal: </w:t>
      </w:r>
      <w:r>
        <w:rPr>
          <w:rFonts w:ascii="Calibri" w:hAnsi="Calibri"/>
          <w:b w:val="0"/>
          <w:i w:val="0"/>
          <w:sz w:val="21"/>
        </w:rPr>
        <w:t xml:space="preserve">★★★★☆    </w:t>
      </w:r>
      <w:r>
        <w:rPr>
          <w:rFonts w:ascii="Calibri" w:hAnsi="Calibri"/>
          <w:b/>
          <w:i w:val="0"/>
          <w:color w:val="16829B"/>
          <w:sz w:val="21"/>
        </w:rPr>
        <w:t xml:space="preserve">AI-surface focus: </w:t>
      </w:r>
      <w:r>
        <w:rPr>
          <w:rFonts w:ascii="Calibri" w:hAnsi="Calibri"/>
          <w:b w:val="0"/>
          <w:i w:val="0"/>
          <w:sz w:val="21"/>
        </w:rPr>
        <w:t xml:space="preserve">★★★★☆    </w:t>
      </w:r>
      <w:r>
        <w:rPr>
          <w:rFonts w:ascii="Calibri" w:hAnsi="Calibri"/>
          <w:b/>
          <w:i w:val="0"/>
          <w:color w:val="16829B"/>
          <w:sz w:val="21"/>
        </w:rPr>
        <w:t xml:space="preserve">Overall: </w:t>
      </w:r>
      <w:r>
        <w:rPr>
          <w:rFonts w:ascii="Calibri" w:hAnsi="Calibri"/>
          <w:b w:val="0"/>
          <w:i w:val="0"/>
          <w:sz w:val="21"/>
        </w:rPr>
        <w:t>7.5/10</w:t>
      </w:r>
    </w:p>
    <w:p>
      <w:pPr>
        <w:spacing w:after="60"/>
      </w:pPr>
      <w:r>
        <w:rPr>
          <w:rFonts w:ascii="Calibri" w:hAnsi="Calibri"/>
          <w:b w:val="0"/>
          <w:i w:val="0"/>
          <w:sz w:val="21"/>
        </w:rPr>
        <w:t>A popular low-code AI application-builder platform that exposes a code-execution path without authentication. The candidate enumerates the platform, identifies the unauthenticated entry point, and reasons through to reliable host execution. Representative of the broad class of “AI platform” products that ship powerful execution features with weak access control.</w:t>
      </w:r>
    </w:p>
    <w:p>
      <w:pPr>
        <w:spacing w:after="160"/>
      </w:pPr>
      <w:r>
        <w:rPr>
          <w:rFonts w:ascii="Calibri" w:hAnsi="Calibri"/>
          <w:b/>
          <w:i w:val="0"/>
          <w:color w:val="1A4DB3"/>
          <w:sz w:val="21"/>
        </w:rPr>
        <w:t xml:space="preserve">What it vets: </w:t>
      </w:r>
      <w:r>
        <w:rPr>
          <w:rFonts w:ascii="Calibri" w:hAnsi="Calibri"/>
          <w:b w:val="0"/>
          <w:i/>
          <w:sz w:val="21"/>
        </w:rPr>
        <w:t>AI platform enumeration, unauthenticated-RCE identification, execution-path reasoning, AI-tooling supply-surface awareness.</w:t>
      </w:r>
    </w:p>
    <w:p>
      <w:r>
        <w:br w:type="page"/>
      </w:r>
    </w:p>
    <w:p>
      <w:pPr>
        <w:spacing w:before="320" w:after="80"/>
        <w:pBdr>
          <w:bottom w:val="single" w:sz="10" w:space="4" w:color="1A4DB3"/>
        </w:pBdr>
      </w:pPr>
      <w:r>
        <w:rPr>
          <w:rFonts w:ascii="Calibri" w:hAnsi="Calibri"/>
          <w:b/>
          <w:i w:val="0"/>
          <w:color w:val="1A4DB3"/>
          <w:sz w:val="32"/>
        </w:rPr>
        <w:t>6. Assessor Rubric (Aligned to Framework Evaluation Criteria)</w:t>
      </w:r>
    </w:p>
    <w:p>
      <w:pPr>
        <w:spacing w:after="120"/>
      </w:pPr>
      <w:r>
        <w:rPr>
          <w:rFonts w:ascii="Calibri" w:hAnsi="Calibri"/>
          <w:b w:val="0"/>
          <w:i w:val="0"/>
          <w:sz w:val="21"/>
        </w:rPr>
        <w:t>Score the candidate's report and logs against the same evaluation criteria used for tier determination, interpreted for AI assessments.</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0B1F3A"/>
            <w:tcMar>
              <w:top w:w="60" w:type="dxa"/>
              <w:bottom w:w="60" w:type="dxa"/>
              <w:start w:w="100" w:type="dxa"/>
              <w:end w:w="100" w:type="dxa"/>
            </w:tcMar>
          </w:tcPr>
          <w:p>
            <w:r/>
            <w:r>
              <w:rPr>
                <w:rFonts w:ascii="Calibri" w:hAnsi="Calibri"/>
                <w:b/>
                <w:i w:val="0"/>
                <w:color w:val="FFFFFF"/>
                <w:sz w:val="19"/>
              </w:rPr>
              <w:t>Evaluation criterion</w:t>
            </w:r>
          </w:p>
        </w:tc>
        <w:tc>
          <w:tcPr>
            <w:tcW w:type="dxa" w:w="7488"/>
            <w:shd w:val="clear" w:color="auto" w:fill="0B1F3A"/>
            <w:tcMar>
              <w:top w:w="60" w:type="dxa"/>
              <w:bottom w:w="60" w:type="dxa"/>
              <w:start w:w="100" w:type="dxa"/>
              <w:end w:w="100" w:type="dxa"/>
            </w:tcMar>
          </w:tcPr>
          <w:p>
            <w:r/>
            <w:r>
              <w:rPr>
                <w:rFonts w:ascii="Calibri" w:hAnsi="Calibri"/>
                <w:b/>
                <w:i w:val="0"/>
                <w:color w:val="FFFFFF"/>
                <w:sz w:val="19"/>
              </w:rPr>
              <w:t>What “strong” looks like in an AI assessment</w:t>
            </w:r>
          </w:p>
        </w:tc>
      </w:tr>
      <w:tr>
        <w:tc>
          <w:tcPr>
            <w:tcW w:type="dxa" w:w="2880"/>
            <w:tcMar>
              <w:top w:w="60" w:type="dxa"/>
              <w:bottom w:w="60" w:type="dxa"/>
              <w:start w:w="100" w:type="dxa"/>
              <w:end w:w="100" w:type="dxa"/>
            </w:tcMar>
            <w:shd w:val="clear" w:color="auto" w:fill="F4F7FC"/>
          </w:tcPr>
          <w:p>
            <w:pPr>
              <w:spacing w:after="0"/>
            </w:pPr>
            <w:r/>
            <w:r>
              <w:rPr>
                <w:rFonts w:ascii="Calibri" w:hAnsi="Calibri"/>
                <w:b/>
                <w:i w:val="0"/>
                <w:sz w:val="18"/>
              </w:rPr>
              <w:t>Exploit sophistication</w:t>
            </w:r>
          </w:p>
        </w:tc>
        <w:tc>
          <w:tcPr>
            <w:tcW w:type="dxa" w:w="7488"/>
            <w:tcMar>
              <w:top w:w="60" w:type="dxa"/>
              <w:bottom w:w="60" w:type="dxa"/>
              <w:start w:w="100" w:type="dxa"/>
              <w:end w:w="100" w:type="dxa"/>
            </w:tcMar>
            <w:shd w:val="clear" w:color="auto" w:fill="F4F7FC"/>
          </w:tcPr>
          <w:p>
            <w:pPr>
              <w:spacing w:after="0"/>
            </w:pPr>
            <w:r/>
            <w:r>
              <w:rPr>
                <w:rFonts w:ascii="Calibri" w:hAnsi="Calibri"/>
                <w:b w:val="0"/>
                <w:i w:val="0"/>
                <w:sz w:val="18"/>
              </w:rPr>
              <w:t>Goes beyond a single jailbreak; demonstrates indirect injection, trust-boundary abuse, or deserialization with clear understanding of root cause.</w:t>
            </w:r>
          </w:p>
        </w:tc>
      </w:tr>
      <w:tr>
        <w:tc>
          <w:tcPr>
            <w:tcW w:type="dxa" w:w="2880"/>
            <w:tcMar>
              <w:top w:w="60" w:type="dxa"/>
              <w:bottom w:w="60" w:type="dxa"/>
              <w:start w:w="100" w:type="dxa"/>
              <w:end w:w="100" w:type="dxa"/>
            </w:tcMar>
          </w:tcPr>
          <w:p>
            <w:pPr>
              <w:spacing w:after="0"/>
            </w:pPr>
            <w:r/>
            <w:r>
              <w:rPr>
                <w:rFonts w:ascii="Calibri" w:hAnsi="Calibri"/>
                <w:b/>
                <w:i w:val="0"/>
                <w:sz w:val="18"/>
              </w:rPr>
              <w:t>Chaining capability</w:t>
            </w:r>
          </w:p>
        </w:tc>
        <w:tc>
          <w:tcPr>
            <w:tcW w:type="dxa" w:w="7488"/>
            <w:tcMar>
              <w:top w:w="60" w:type="dxa"/>
              <w:bottom w:w="60" w:type="dxa"/>
              <w:start w:w="100" w:type="dxa"/>
              <w:end w:w="100" w:type="dxa"/>
            </w:tcMar>
          </w:tcPr>
          <w:p>
            <w:pPr>
              <w:spacing w:after="0"/>
            </w:pPr>
            <w:r/>
            <w:r>
              <w:rPr>
                <w:rFonts w:ascii="Calibri" w:hAnsi="Calibri"/>
                <w:b w:val="0"/>
                <w:i w:val="0"/>
                <w:sz w:val="18"/>
              </w:rPr>
              <w:t>Links AI-layer manipulation to concrete system impact (credential theft, RCE, host compromise) across multiple stages.</w:t>
            </w:r>
          </w:p>
        </w:tc>
      </w:tr>
      <w:tr>
        <w:tc>
          <w:tcPr>
            <w:tcW w:type="dxa" w:w="2880"/>
            <w:tcMar>
              <w:top w:w="60" w:type="dxa"/>
              <w:bottom w:w="60" w:type="dxa"/>
              <w:start w:w="100" w:type="dxa"/>
              <w:end w:w="100" w:type="dxa"/>
            </w:tcMar>
            <w:shd w:val="clear" w:color="auto" w:fill="F4F7FC"/>
          </w:tcPr>
          <w:p>
            <w:pPr>
              <w:spacing w:after="0"/>
            </w:pPr>
            <w:r/>
            <w:r>
              <w:rPr>
                <w:rFonts w:ascii="Calibri" w:hAnsi="Calibri"/>
                <w:b/>
                <w:i w:val="0"/>
                <w:sz w:val="18"/>
              </w:rPr>
              <w:t>Exploit velocity</w:t>
            </w:r>
          </w:p>
        </w:tc>
        <w:tc>
          <w:tcPr>
            <w:tcW w:type="dxa" w:w="7488"/>
            <w:tcMar>
              <w:top w:w="60" w:type="dxa"/>
              <w:bottom w:w="60" w:type="dxa"/>
              <w:start w:w="100" w:type="dxa"/>
              <w:end w:w="100" w:type="dxa"/>
            </w:tcMar>
            <w:shd w:val="clear" w:color="auto" w:fill="F4F7FC"/>
          </w:tcPr>
          <w:p>
            <w:pPr>
              <w:spacing w:after="0"/>
            </w:pPr>
            <w:r/>
            <w:r>
              <w:rPr>
                <w:rFonts w:ascii="Calibri" w:hAnsi="Calibri"/>
                <w:b w:val="0"/>
                <w:i w:val="0"/>
                <w:sz w:val="18"/>
              </w:rPr>
              <w:t>Reaches meaningful, verified impact efficiently; does not stall on the AI feature as a novelty.</w:t>
            </w:r>
          </w:p>
        </w:tc>
      </w:tr>
      <w:tr>
        <w:tc>
          <w:tcPr>
            <w:tcW w:type="dxa" w:w="2880"/>
            <w:tcMar>
              <w:top w:w="60" w:type="dxa"/>
              <w:bottom w:w="60" w:type="dxa"/>
              <w:start w:w="100" w:type="dxa"/>
              <w:end w:w="100" w:type="dxa"/>
            </w:tcMar>
          </w:tcPr>
          <w:p>
            <w:pPr>
              <w:spacing w:after="0"/>
            </w:pPr>
            <w:r/>
            <w:r>
              <w:rPr>
                <w:rFonts w:ascii="Calibri" w:hAnsi="Calibri"/>
                <w:b/>
                <w:i w:val="0"/>
                <w:sz w:val="18"/>
              </w:rPr>
              <w:t>QA rework rate</w:t>
            </w:r>
          </w:p>
        </w:tc>
        <w:tc>
          <w:tcPr>
            <w:tcW w:type="dxa" w:w="7488"/>
            <w:tcMar>
              <w:top w:w="60" w:type="dxa"/>
              <w:bottom w:w="60" w:type="dxa"/>
              <w:start w:w="100" w:type="dxa"/>
              <w:end w:w="100" w:type="dxa"/>
            </w:tcMar>
          </w:tcPr>
          <w:p>
            <w:pPr>
              <w:spacing w:after="0"/>
            </w:pPr>
            <w:r/>
            <w:r>
              <w:rPr>
                <w:rFonts w:ascii="Calibri" w:hAnsi="Calibri"/>
                <w:b w:val="0"/>
                <w:i w:val="0"/>
                <w:sz w:val="18"/>
              </w:rPr>
              <w:t>Findings are reproducible and accurate; minimal correction needed during review.</w:t>
            </w:r>
          </w:p>
        </w:tc>
      </w:tr>
      <w:tr>
        <w:tc>
          <w:tcPr>
            <w:tcW w:type="dxa" w:w="2880"/>
            <w:tcMar>
              <w:top w:w="60" w:type="dxa"/>
              <w:bottom w:w="60" w:type="dxa"/>
              <w:start w:w="100" w:type="dxa"/>
              <w:end w:w="100" w:type="dxa"/>
            </w:tcMar>
            <w:shd w:val="clear" w:color="auto" w:fill="F4F7FC"/>
          </w:tcPr>
          <w:p>
            <w:pPr>
              <w:spacing w:after="0"/>
            </w:pPr>
            <w:r/>
            <w:r>
              <w:rPr>
                <w:rFonts w:ascii="Calibri" w:hAnsi="Calibri"/>
                <w:b/>
                <w:i w:val="0"/>
                <w:sz w:val="18"/>
              </w:rPr>
              <w:t>Severity stability</w:t>
            </w:r>
          </w:p>
        </w:tc>
        <w:tc>
          <w:tcPr>
            <w:tcW w:type="dxa" w:w="7488"/>
            <w:tcMar>
              <w:top w:w="60" w:type="dxa"/>
              <w:bottom w:w="60" w:type="dxa"/>
              <w:start w:w="100" w:type="dxa"/>
              <w:end w:w="100" w:type="dxa"/>
            </w:tcMar>
            <w:shd w:val="clear" w:color="auto" w:fill="F4F7FC"/>
          </w:tcPr>
          <w:p>
            <w:pPr>
              <w:spacing w:after="0"/>
            </w:pPr>
            <w:r/>
            <w:r>
              <w:rPr>
                <w:rFonts w:ascii="Calibri" w:hAnsi="Calibri"/>
                <w:b w:val="0"/>
                <w:i w:val="0"/>
                <w:sz w:val="18"/>
              </w:rPr>
              <w:t>Severities are justified and consistent with real business impact.</w:t>
            </w:r>
          </w:p>
        </w:tc>
      </w:tr>
      <w:tr>
        <w:tc>
          <w:tcPr>
            <w:tcW w:type="dxa" w:w="2880"/>
            <w:tcMar>
              <w:top w:w="60" w:type="dxa"/>
              <w:bottom w:w="60" w:type="dxa"/>
              <w:start w:w="100" w:type="dxa"/>
              <w:end w:w="100" w:type="dxa"/>
            </w:tcMar>
          </w:tcPr>
          <w:p>
            <w:pPr>
              <w:spacing w:after="0"/>
            </w:pPr>
            <w:r/>
            <w:r>
              <w:rPr>
                <w:rFonts w:ascii="Calibri" w:hAnsi="Calibri"/>
                <w:b/>
                <w:i w:val="0"/>
                <w:sz w:val="18"/>
              </w:rPr>
              <w:t>Reporting clarity</w:t>
            </w:r>
          </w:p>
        </w:tc>
        <w:tc>
          <w:tcPr>
            <w:tcW w:type="dxa" w:w="7488"/>
            <w:tcMar>
              <w:top w:w="60" w:type="dxa"/>
              <w:bottom w:w="60" w:type="dxa"/>
              <w:start w:w="100" w:type="dxa"/>
              <w:end w:w="100" w:type="dxa"/>
            </w:tcMar>
          </w:tcPr>
          <w:p>
            <w:pPr>
              <w:spacing w:after="0"/>
            </w:pPr>
            <w:r/>
            <w:r>
              <w:rPr>
                <w:rFonts w:ascii="Calibri" w:hAnsi="Calibri"/>
                <w:b w:val="0"/>
                <w:i w:val="0"/>
                <w:sz w:val="18"/>
              </w:rPr>
              <w:t>Explains AI-specific root cause, attack path, evidence, and remediation in clear, actionable terms.</w:t>
            </w:r>
          </w:p>
        </w:tc>
      </w:tr>
      <w:tr>
        <w:tc>
          <w:tcPr>
            <w:tcW w:type="dxa" w:w="2880"/>
            <w:tcMar>
              <w:top w:w="60" w:type="dxa"/>
              <w:bottom w:w="60" w:type="dxa"/>
              <w:start w:w="100" w:type="dxa"/>
              <w:end w:w="100" w:type="dxa"/>
            </w:tcMar>
            <w:shd w:val="clear" w:color="auto" w:fill="F4F7FC"/>
          </w:tcPr>
          <w:p>
            <w:pPr>
              <w:spacing w:after="0"/>
            </w:pPr>
            <w:r/>
            <w:r>
              <w:rPr>
                <w:rFonts w:ascii="Calibri" w:hAnsi="Calibri"/>
                <w:b/>
                <w:i w:val="0"/>
                <w:sz w:val="18"/>
              </w:rPr>
              <w:t>SLA discipline</w:t>
            </w:r>
          </w:p>
        </w:tc>
        <w:tc>
          <w:tcPr>
            <w:tcW w:type="dxa" w:w="7488"/>
            <w:tcMar>
              <w:top w:w="60" w:type="dxa"/>
              <w:bottom w:w="60" w:type="dxa"/>
              <w:start w:w="100" w:type="dxa"/>
              <w:end w:w="100" w:type="dxa"/>
            </w:tcMar>
            <w:shd w:val="clear" w:color="auto" w:fill="F4F7FC"/>
          </w:tcPr>
          <w:p>
            <w:pPr>
              <w:spacing w:after="0"/>
            </w:pPr>
            <w:r/>
            <w:r>
              <w:rPr>
                <w:rFonts w:ascii="Calibri" w:hAnsi="Calibri"/>
                <w:b w:val="0"/>
                <w:i w:val="0"/>
                <w:sz w:val="18"/>
              </w:rPr>
              <w:t>Completes the track within the allotted time and submits complete logs/report.</w:t>
            </w:r>
          </w:p>
        </w:tc>
      </w:tr>
      <w:tr>
        <w:tc>
          <w:tcPr>
            <w:tcW w:type="dxa" w:w="2880"/>
            <w:tcMar>
              <w:top w:w="60" w:type="dxa"/>
              <w:bottom w:w="60" w:type="dxa"/>
              <w:start w:w="100" w:type="dxa"/>
              <w:end w:w="100" w:type="dxa"/>
            </w:tcMar>
          </w:tcPr>
          <w:p>
            <w:pPr>
              <w:spacing w:after="0"/>
            </w:pPr>
            <w:r/>
            <w:r>
              <w:rPr>
                <w:rFonts w:ascii="Calibri" w:hAnsi="Calibri"/>
                <w:b/>
                <w:i w:val="0"/>
                <w:sz w:val="18"/>
              </w:rPr>
              <w:t>Detection &amp; IR (agentic)</w:t>
            </w:r>
          </w:p>
        </w:tc>
        <w:tc>
          <w:tcPr>
            <w:tcW w:type="dxa" w:w="7488"/>
            <w:tcMar>
              <w:top w:w="60" w:type="dxa"/>
              <w:bottom w:w="60" w:type="dxa"/>
              <w:start w:w="100" w:type="dxa"/>
              <w:end w:w="100" w:type="dxa"/>
            </w:tcMar>
          </w:tcPr>
          <w:p>
            <w:pPr>
              <w:spacing w:after="0"/>
            </w:pPr>
            <w:r/>
            <w:r>
              <w:rPr>
                <w:rFonts w:ascii="Calibri" w:hAnsi="Calibri"/>
                <w:b w:val="0"/>
                <w:i w:val="0"/>
                <w:sz w:val="18"/>
              </w:rPr>
              <w:t>For agentic modules, can locate evidence in tool-call telemetry and articulate a detection approach — not just the offence.</w:t>
            </w:r>
          </w:p>
        </w:tc>
      </w:tr>
    </w:tbl>
    <w:p>
      <w:pPr>
        <w:spacing w:after="40"/>
      </w:pPr>
    </w:p>
    <w:tbl>
      <w:tblPr>
        <w:tblW w:type="auto" w:w="0"/>
        <w:jc w:val="center"/>
        <w:tblLook w:firstColumn="1" w:firstRow="1" w:lastColumn="0" w:lastRow="0" w:noHBand="0" w:noVBand="1" w:val="04A0"/>
      </w:tblPr>
      <w:tblGrid>
        <w:gridCol w:w="9648"/>
      </w:tblGrid>
      <w:tr>
        <w:tc>
          <w:tcPr>
            <w:tcW w:type="dxa" w:w="9648"/>
            <w:shd w:val="clear" w:color="auto" w:fill="EAF0FA"/>
            <w:tcMar>
              <w:top w:w="120" w:type="dxa"/>
              <w:bottom w:w="120" w:type="dxa"/>
              <w:start w:w="160" w:type="dxa"/>
              <w:end w:w="160" w:type="dxa"/>
            </w:tcMar>
          </w:tcPr>
          <w:p>
            <w:r/>
            <w:r>
              <w:rPr>
                <w:rFonts w:ascii="Calibri" w:hAnsi="Calibri"/>
                <w:b w:val="0"/>
                <w:i/>
                <w:color w:val="0B1F3A"/>
                <w:sz w:val="21"/>
              </w:rPr>
              <w:t>Submission requirements (per framework): completed lab track + written report demonstrating the work; questionnaire where the specialty requires it; ALL logs uploaded for Research-team review.</w:t>
            </w:r>
          </w:p>
        </w:tc>
      </w:tr>
    </w:tbl>
    <w:p>
      <w:pPr>
        <w:spacing w:after="4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6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