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9CFF8" w14:textId="73278B3A" w:rsidR="001D1FF7" w:rsidRDefault="00907BA6" w:rsidP="001D1FF7">
      <w:pPr>
        <w:pStyle w:val="Heading1"/>
        <w:rPr>
          <w:rFonts w:eastAsia="Arial"/>
          <w:w w:val="99"/>
        </w:rPr>
      </w:pPr>
      <w:r>
        <w:rPr>
          <w:rFonts w:eastAsia="Arial"/>
        </w:rPr>
        <w:t xml:space="preserve"> </w:t>
      </w:r>
      <w:r w:rsidR="006B45A5">
        <w:rPr>
          <w:rFonts w:eastAsia="Arial"/>
        </w:rPr>
        <w:t xml:space="preserve">PROG </w:t>
      </w:r>
      <w:r w:rsidR="00593B7A">
        <w:rPr>
          <w:rFonts w:eastAsia="Arial"/>
        </w:rPr>
        <w:t>25</w:t>
      </w:r>
      <w:r w:rsidR="006F0F3D">
        <w:rPr>
          <w:rFonts w:eastAsia="Arial"/>
        </w:rPr>
        <w:t>00</w:t>
      </w:r>
      <w:r w:rsidR="00770DA0">
        <w:rPr>
          <w:rFonts w:eastAsia="Arial"/>
        </w:rPr>
        <w:t xml:space="preserve"> </w:t>
      </w:r>
      <w:r w:rsidR="00AC7FDF">
        <w:rPr>
          <w:rFonts w:eastAsia="Arial"/>
        </w:rPr>
        <w:t>Windows PRogramming</w:t>
      </w:r>
      <w:r w:rsidR="00260D73">
        <w:rPr>
          <w:rFonts w:eastAsia="Arial"/>
        </w:rPr>
        <w:t xml:space="preserve"> </w:t>
      </w:r>
      <w:r w:rsidR="00770DA0">
        <w:rPr>
          <w:rFonts w:eastAsia="Arial"/>
        </w:rPr>
        <w:t xml:space="preserve">- </w:t>
      </w:r>
      <w:r w:rsidR="007A1C72">
        <w:rPr>
          <w:rFonts w:eastAsia="Arial"/>
        </w:rPr>
        <w:t>A</w:t>
      </w:r>
      <w:r w:rsidR="007A1C72">
        <w:rPr>
          <w:rFonts w:eastAsia="Arial"/>
          <w:spacing w:val="2"/>
        </w:rPr>
        <w:t>ss</w:t>
      </w:r>
      <w:r w:rsidR="007A1C72">
        <w:rPr>
          <w:rFonts w:eastAsia="Arial"/>
        </w:rPr>
        <w:t>i</w:t>
      </w:r>
      <w:r w:rsidR="007A1C72">
        <w:rPr>
          <w:rFonts w:eastAsia="Arial"/>
          <w:spacing w:val="2"/>
        </w:rPr>
        <w:t>g</w:t>
      </w:r>
      <w:r w:rsidR="007A1C72">
        <w:rPr>
          <w:rFonts w:eastAsia="Arial"/>
        </w:rPr>
        <w:t>n</w:t>
      </w:r>
      <w:r w:rsidR="007A1C72">
        <w:rPr>
          <w:rFonts w:eastAsia="Arial"/>
          <w:spacing w:val="-1"/>
        </w:rPr>
        <w:t>m</w:t>
      </w:r>
      <w:r w:rsidR="007A1C72">
        <w:rPr>
          <w:rFonts w:eastAsia="Arial"/>
          <w:spacing w:val="2"/>
        </w:rPr>
        <w:t>e</w:t>
      </w:r>
      <w:r w:rsidR="007A1C72">
        <w:rPr>
          <w:rFonts w:eastAsia="Arial"/>
        </w:rPr>
        <w:t>nt</w:t>
      </w:r>
      <w:r w:rsidR="007A1C72">
        <w:rPr>
          <w:rFonts w:eastAsia="Arial"/>
          <w:spacing w:val="-19"/>
        </w:rPr>
        <w:t xml:space="preserve"> </w:t>
      </w:r>
      <w:r w:rsidR="00221979">
        <w:rPr>
          <w:rFonts w:eastAsia="Arial"/>
          <w:w w:val="99"/>
        </w:rPr>
        <w:t>2</w:t>
      </w:r>
    </w:p>
    <w:p w14:paraId="321C5847" w14:textId="6F54E9A8" w:rsidR="00475075" w:rsidRDefault="00221979" w:rsidP="001D1FF7">
      <w:pPr>
        <w:pStyle w:val="Heading1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>UWP</w:t>
      </w:r>
      <w:r w:rsidR="00593B7A">
        <w:rPr>
          <w:rFonts w:eastAsia="Arial"/>
          <w:sz w:val="26"/>
          <w:szCs w:val="26"/>
        </w:rPr>
        <w:t xml:space="preserve"> Applications</w:t>
      </w:r>
      <w:r w:rsidR="00A92250">
        <w:rPr>
          <w:rFonts w:eastAsia="Arial"/>
          <w:sz w:val="26"/>
          <w:szCs w:val="26"/>
        </w:rPr>
        <w:t xml:space="preserve"> – Local Note</w:t>
      </w:r>
    </w:p>
    <w:p w14:paraId="047366F3" w14:textId="77777777" w:rsidR="00475075" w:rsidRDefault="00475075">
      <w:pPr>
        <w:spacing w:before="2" w:line="100" w:lineRule="exact"/>
        <w:rPr>
          <w:sz w:val="10"/>
          <w:szCs w:val="10"/>
        </w:rPr>
      </w:pPr>
    </w:p>
    <w:p w14:paraId="5A4132DF" w14:textId="37BC19F9" w:rsidR="0003223F" w:rsidRPr="00923BE2" w:rsidRDefault="0003223F" w:rsidP="0003223F">
      <w:pPr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1FF7">
        <w:rPr>
          <w:rStyle w:val="Heading4Char"/>
        </w:rPr>
        <w:t>Assignment Value</w:t>
      </w:r>
      <w:r w:rsidRPr="006F0F3D">
        <w:rPr>
          <w:rStyle w:val="Heading4Char"/>
        </w:rPr>
        <w:t xml:space="preserve">: </w:t>
      </w:r>
      <w:r w:rsidR="00593B7A" w:rsidRPr="00D23E96">
        <w:rPr>
          <w:rStyle w:val="Heading4Char"/>
          <w:sz w:val="24"/>
          <w:szCs w:val="24"/>
        </w:rPr>
        <w:t>12.5</w:t>
      </w:r>
      <w:r w:rsidRPr="00D23E96">
        <w:rPr>
          <w:sz w:val="24"/>
          <w:szCs w:val="24"/>
        </w:rPr>
        <w:t>% of overall course mark.</w:t>
      </w:r>
    </w:p>
    <w:p w14:paraId="7B4D25D3" w14:textId="216C8518" w:rsidR="00593B7A" w:rsidRPr="00AC7FDF" w:rsidRDefault="0003223F" w:rsidP="0003223F">
      <w:pPr>
        <w:ind w:right="-20"/>
        <w:rPr>
          <w:b/>
        </w:rPr>
      </w:pPr>
      <w:r w:rsidRPr="001D1FF7">
        <w:rPr>
          <w:rStyle w:val="Heading4Char"/>
        </w:rPr>
        <w:t>Due Date</w:t>
      </w:r>
      <w:r w:rsidR="00932B26">
        <w:rPr>
          <w:rStyle w:val="Heading4Char"/>
        </w:rPr>
        <w:t>s</w:t>
      </w:r>
      <w:r w:rsidRPr="001D1FF7">
        <w:rPr>
          <w:rStyle w:val="Heading4Char"/>
        </w:rPr>
        <w:t>:</w:t>
      </w:r>
      <w:r w:rsidRPr="006D13D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932B26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ab/>
      </w:r>
      <w:r w:rsidR="00B07D6B" w:rsidRPr="00B07D6B">
        <w:rPr>
          <w:b/>
          <w:sz w:val="24"/>
          <w:szCs w:val="24"/>
        </w:rPr>
        <w:t>See due date on A</w:t>
      </w:r>
      <w:r w:rsidR="00EC0038">
        <w:rPr>
          <w:b/>
          <w:sz w:val="24"/>
          <w:szCs w:val="24"/>
        </w:rPr>
        <w:t>2</w:t>
      </w:r>
      <w:bookmarkStart w:id="0" w:name="_GoBack"/>
      <w:bookmarkEnd w:id="0"/>
      <w:r w:rsidR="00B07D6B" w:rsidRPr="00B07D6B">
        <w:rPr>
          <w:b/>
          <w:sz w:val="24"/>
          <w:szCs w:val="24"/>
        </w:rPr>
        <w:t xml:space="preserve"> </w:t>
      </w:r>
      <w:proofErr w:type="spellStart"/>
      <w:r w:rsidR="00B07D6B" w:rsidRPr="00B07D6B">
        <w:rPr>
          <w:b/>
          <w:sz w:val="24"/>
          <w:szCs w:val="24"/>
        </w:rPr>
        <w:t>dropbox</w:t>
      </w:r>
      <w:proofErr w:type="spellEnd"/>
      <w:r w:rsidR="00B07D6B" w:rsidRPr="00B07D6B">
        <w:rPr>
          <w:b/>
          <w:sz w:val="24"/>
          <w:szCs w:val="24"/>
        </w:rPr>
        <w:t xml:space="preserve">  – Marked by code review during scheduled class time</w:t>
      </w:r>
    </w:p>
    <w:p w14:paraId="266DB006" w14:textId="77777777" w:rsidR="0003223F" w:rsidRPr="00D23E96" w:rsidRDefault="0003223F" w:rsidP="0003223F">
      <w:pPr>
        <w:spacing w:after="200" w:line="276" w:lineRule="auto"/>
        <w:rPr>
          <w:sz w:val="24"/>
          <w:szCs w:val="24"/>
        </w:rPr>
      </w:pPr>
      <w:r w:rsidRPr="00D23E96">
        <w:rPr>
          <w:sz w:val="24"/>
          <w:szCs w:val="24"/>
        </w:rPr>
        <w:t>Late submissions will receive the standard late submission penalty as stated in the course outline. (5% overall deduction per day late, and 0% after assignment handed back to the class.)</w:t>
      </w:r>
    </w:p>
    <w:p w14:paraId="5906A1A2" w14:textId="77777777" w:rsidR="0003223F" w:rsidRDefault="0003223F" w:rsidP="0003223F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Assignment </w:t>
      </w:r>
      <w:r w:rsidRPr="006B45A5">
        <w:rPr>
          <w:rFonts w:eastAsia="Times New Roman"/>
        </w:rPr>
        <w:t>Instructions:</w:t>
      </w:r>
      <w:r>
        <w:rPr>
          <w:rFonts w:eastAsia="Times New Roman"/>
        </w:rPr>
        <w:t xml:space="preserve"> </w:t>
      </w:r>
    </w:p>
    <w:p w14:paraId="6E739A51" w14:textId="218D7AD7" w:rsidR="0003223F" w:rsidRPr="00D23E96" w:rsidRDefault="00593B7A" w:rsidP="0003223F">
      <w:pPr>
        <w:spacing w:after="20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23E96">
        <w:rPr>
          <w:sz w:val="24"/>
          <w:szCs w:val="24"/>
        </w:rPr>
        <w:t xml:space="preserve">In </w:t>
      </w:r>
      <w:r w:rsidRPr="00D23E96">
        <w:rPr>
          <w:spacing w:val="-1"/>
          <w:sz w:val="24"/>
          <w:szCs w:val="24"/>
        </w:rPr>
        <w:t xml:space="preserve">Visual Studio, use XAML/C# </w:t>
      </w:r>
      <w:r w:rsidR="0003223F" w:rsidRPr="00D23E96">
        <w:rPr>
          <w:sz w:val="24"/>
          <w:szCs w:val="24"/>
        </w:rPr>
        <w:t xml:space="preserve">to </w:t>
      </w:r>
      <w:r w:rsidR="0003223F" w:rsidRPr="00D23E96">
        <w:rPr>
          <w:spacing w:val="-2"/>
          <w:sz w:val="24"/>
          <w:szCs w:val="24"/>
        </w:rPr>
        <w:t>c</w:t>
      </w:r>
      <w:r w:rsidR="0003223F" w:rsidRPr="00D23E96">
        <w:rPr>
          <w:spacing w:val="1"/>
          <w:sz w:val="24"/>
          <w:szCs w:val="24"/>
        </w:rPr>
        <w:t>r</w:t>
      </w:r>
      <w:r w:rsidR="0003223F" w:rsidRPr="00D23E96">
        <w:rPr>
          <w:spacing w:val="-1"/>
          <w:sz w:val="24"/>
          <w:szCs w:val="24"/>
        </w:rPr>
        <w:t>e</w:t>
      </w:r>
      <w:r w:rsidR="0003223F" w:rsidRPr="00D23E96">
        <w:rPr>
          <w:sz w:val="24"/>
          <w:szCs w:val="24"/>
        </w:rPr>
        <w:t>a</w:t>
      </w:r>
      <w:r w:rsidR="0003223F" w:rsidRPr="00D23E96">
        <w:rPr>
          <w:spacing w:val="-1"/>
          <w:sz w:val="24"/>
          <w:szCs w:val="24"/>
        </w:rPr>
        <w:t>t</w:t>
      </w:r>
      <w:r w:rsidR="0003223F" w:rsidRPr="00D23E96">
        <w:rPr>
          <w:sz w:val="24"/>
          <w:szCs w:val="24"/>
        </w:rPr>
        <w:t>e</w:t>
      </w:r>
      <w:r w:rsidR="0003223F" w:rsidRPr="00D23E96">
        <w:rPr>
          <w:spacing w:val="-1"/>
          <w:sz w:val="24"/>
          <w:szCs w:val="24"/>
        </w:rPr>
        <w:t xml:space="preserve"> </w:t>
      </w:r>
      <w:r w:rsidRPr="00D23E96">
        <w:rPr>
          <w:spacing w:val="-1"/>
          <w:sz w:val="24"/>
          <w:szCs w:val="24"/>
        </w:rPr>
        <w:t xml:space="preserve">a </w:t>
      </w:r>
      <w:r w:rsidR="00221979" w:rsidRPr="00D23E96">
        <w:rPr>
          <w:spacing w:val="-1"/>
          <w:sz w:val="24"/>
          <w:szCs w:val="24"/>
        </w:rPr>
        <w:t>U</w:t>
      </w:r>
      <w:r w:rsidRPr="00D23E96">
        <w:rPr>
          <w:spacing w:val="-1"/>
          <w:sz w:val="24"/>
          <w:szCs w:val="24"/>
        </w:rPr>
        <w:t>WP</w:t>
      </w:r>
      <w:r w:rsidRPr="00D23E96">
        <w:rPr>
          <w:spacing w:val="3"/>
          <w:sz w:val="24"/>
          <w:szCs w:val="24"/>
        </w:rPr>
        <w:t xml:space="preserve"> application</w:t>
      </w:r>
      <w:r w:rsidR="0003223F" w:rsidRPr="00D23E96">
        <w:rPr>
          <w:spacing w:val="3"/>
          <w:sz w:val="24"/>
          <w:szCs w:val="24"/>
        </w:rPr>
        <w:t xml:space="preserve"> </w:t>
      </w:r>
      <w:r w:rsidRPr="00D23E96">
        <w:rPr>
          <w:spacing w:val="3"/>
          <w:sz w:val="24"/>
          <w:szCs w:val="24"/>
        </w:rPr>
        <w:t xml:space="preserve">as described </w:t>
      </w:r>
      <w:r w:rsidRPr="00D23E96">
        <w:rPr>
          <w:spacing w:val="1"/>
          <w:sz w:val="24"/>
          <w:szCs w:val="24"/>
        </w:rPr>
        <w:t>by the requirements of this assignment</w:t>
      </w:r>
      <w:r w:rsidR="0003223F" w:rsidRPr="00D23E96">
        <w:rPr>
          <w:sz w:val="24"/>
          <w:szCs w:val="24"/>
        </w:rPr>
        <w:t>.</w:t>
      </w:r>
    </w:p>
    <w:p w14:paraId="63F406CA" w14:textId="77777777" w:rsidR="0003223F" w:rsidRPr="006B45A5" w:rsidRDefault="0003223F" w:rsidP="0003223F">
      <w:pPr>
        <w:pStyle w:val="Heading4"/>
        <w:rPr>
          <w:rFonts w:eastAsia="Times New Roman"/>
        </w:rPr>
      </w:pPr>
      <w:r w:rsidRPr="006B45A5">
        <w:rPr>
          <w:rFonts w:eastAsia="Times New Roman"/>
        </w:rPr>
        <w:t>Submissions:</w:t>
      </w:r>
    </w:p>
    <w:p w14:paraId="021D5ECF" w14:textId="7EBFA96D" w:rsidR="0003223F" w:rsidRPr="00D23E96" w:rsidRDefault="00593B7A" w:rsidP="0003223F">
      <w:pPr>
        <w:spacing w:after="200" w:line="276" w:lineRule="auto"/>
        <w:rPr>
          <w:sz w:val="24"/>
          <w:szCs w:val="24"/>
        </w:rPr>
      </w:pPr>
      <w:r w:rsidRPr="00D23E96">
        <w:rPr>
          <w:sz w:val="24"/>
          <w:szCs w:val="24"/>
        </w:rPr>
        <w:t xml:space="preserve">Submission of work will be achieved through your GitHub repository. Please ensure that the commit you wish to have marked is labelled </w:t>
      </w:r>
      <w:r w:rsidR="00E620ED" w:rsidRPr="00D23E96">
        <w:rPr>
          <w:sz w:val="24"/>
          <w:szCs w:val="24"/>
        </w:rPr>
        <w:t>with an appropri</w:t>
      </w:r>
      <w:r w:rsidR="00B03102" w:rsidRPr="00D23E96">
        <w:rPr>
          <w:sz w:val="24"/>
          <w:szCs w:val="24"/>
        </w:rPr>
        <w:t xml:space="preserve">ate Commit Comment in your repo and that you upload a text file with your commit ID to </w:t>
      </w:r>
      <w:r w:rsidR="0055595F">
        <w:rPr>
          <w:sz w:val="24"/>
          <w:szCs w:val="24"/>
        </w:rPr>
        <w:t>Brightspace</w:t>
      </w:r>
      <w:r w:rsidR="00B03102" w:rsidRPr="00D23E96">
        <w:rPr>
          <w:sz w:val="24"/>
          <w:szCs w:val="24"/>
        </w:rPr>
        <w:t xml:space="preserve">. </w:t>
      </w:r>
      <w:r w:rsidRPr="00D23E96">
        <w:rPr>
          <w:sz w:val="24"/>
          <w:szCs w:val="24"/>
        </w:rPr>
        <w:t>Unless otherwise specified, your most recent commit</w:t>
      </w:r>
      <w:r w:rsidR="00E620ED" w:rsidRPr="00D23E96">
        <w:rPr>
          <w:sz w:val="24"/>
          <w:szCs w:val="24"/>
        </w:rPr>
        <w:t xml:space="preserve"> prior to the assignment deadline will be the one chosen for evaluation.</w:t>
      </w:r>
    </w:p>
    <w:p w14:paraId="3BCAD17D" w14:textId="77777777" w:rsidR="0003223F" w:rsidRPr="00375959" w:rsidRDefault="0003223F" w:rsidP="0003223F">
      <w:pPr>
        <w:pStyle w:val="Heading4"/>
        <w:rPr>
          <w:rFonts w:eastAsia="Times New Roman"/>
        </w:rPr>
      </w:pPr>
      <w:r w:rsidRPr="00375959">
        <w:rPr>
          <w:rFonts w:eastAsia="Times New Roman"/>
        </w:rPr>
        <w:t>Evaluation:</w:t>
      </w:r>
    </w:p>
    <w:p w14:paraId="6ED37B48" w14:textId="6A04AB38" w:rsidR="006F0F3D" w:rsidRPr="00D23E96" w:rsidRDefault="006F0F3D" w:rsidP="006F0F3D">
      <w:pPr>
        <w:rPr>
          <w:sz w:val="24"/>
          <w:szCs w:val="24"/>
        </w:rPr>
      </w:pPr>
      <w:r w:rsidRPr="00D23E96">
        <w:rPr>
          <w:sz w:val="24"/>
          <w:szCs w:val="24"/>
        </w:rPr>
        <w:t xml:space="preserve">To insure the greatest chance of success on this assignment, be sure to check the marking rubrics at the end of this document or in </w:t>
      </w:r>
      <w:r w:rsidR="0055595F">
        <w:rPr>
          <w:sz w:val="24"/>
          <w:szCs w:val="24"/>
        </w:rPr>
        <w:t>Brightspace</w:t>
      </w:r>
      <w:r w:rsidRPr="00D23E96">
        <w:rPr>
          <w:sz w:val="24"/>
          <w:szCs w:val="24"/>
        </w:rPr>
        <w:t>. The rubrics contain the criteria your instructor will be assessing when marking your assignment.</w:t>
      </w:r>
    </w:p>
    <w:p w14:paraId="62AD1196" w14:textId="77777777" w:rsidR="00DB7573" w:rsidRDefault="00DB7573" w:rsidP="00DB7573"/>
    <w:p w14:paraId="2488A06E" w14:textId="77777777" w:rsidR="00DB7573" w:rsidRDefault="00DB7573" w:rsidP="00DB7573"/>
    <w:p w14:paraId="287F55E2" w14:textId="77777777" w:rsidR="00DB7573" w:rsidRDefault="00DB7573" w:rsidP="00DB7573"/>
    <w:p w14:paraId="380E823D" w14:textId="77777777" w:rsidR="00DB7573" w:rsidRDefault="00DB7573" w:rsidP="00DB7573"/>
    <w:p w14:paraId="1FA72E69" w14:textId="77777777" w:rsidR="00DB7573" w:rsidRDefault="00DB7573" w:rsidP="00DB7573"/>
    <w:p w14:paraId="6BAC3A39" w14:textId="77777777" w:rsidR="00DB7573" w:rsidRPr="00DB7573" w:rsidRDefault="00DB7573" w:rsidP="00DB7573"/>
    <w:p w14:paraId="494292DE" w14:textId="77777777" w:rsidR="004E0909" w:rsidRDefault="004E0909" w:rsidP="00E61AEF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1A0939B9" w14:textId="77777777" w:rsidR="0003223F" w:rsidRDefault="0003223F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6EF83756" w14:textId="5124B239" w:rsidR="004337AB" w:rsidRDefault="004337AB" w:rsidP="004337AB">
      <w:pPr>
        <w:pStyle w:val="Heading2"/>
      </w:pPr>
      <w:r>
        <w:lastRenderedPageBreak/>
        <w:t xml:space="preserve">Program – </w:t>
      </w:r>
      <w:proofErr w:type="spellStart"/>
      <w:r w:rsidR="00221979">
        <w:t>LocalNote</w:t>
      </w:r>
      <w:proofErr w:type="spellEnd"/>
      <w:r>
        <w:br/>
      </w:r>
    </w:p>
    <w:p w14:paraId="3396CE6E" w14:textId="2F2681BD" w:rsidR="00946B10" w:rsidRPr="00D23E96" w:rsidRDefault="00946B10" w:rsidP="00946B10">
      <w:pPr>
        <w:pStyle w:val="Heading2"/>
        <w:rPr>
          <w:rFonts w:asciiTheme="minorHAnsi" w:eastAsiaTheme="minorEastAsia" w:hAnsiTheme="minorHAnsi" w:cstheme="minorBidi"/>
          <w:sz w:val="24"/>
          <w:szCs w:val="21"/>
        </w:rPr>
      </w:pPr>
      <w:r w:rsidRPr="00D23E96">
        <w:rPr>
          <w:rFonts w:asciiTheme="minorHAnsi" w:eastAsiaTheme="minorEastAsia" w:hAnsiTheme="minorHAnsi" w:cstheme="minorBidi"/>
          <w:sz w:val="24"/>
          <w:szCs w:val="21"/>
        </w:rPr>
        <w:t xml:space="preserve">Design and write a program </w:t>
      </w:r>
      <w:r w:rsidR="00E620ED" w:rsidRPr="00D23E96">
        <w:rPr>
          <w:rFonts w:asciiTheme="minorHAnsi" w:eastAsiaTheme="minorEastAsia" w:hAnsiTheme="minorHAnsi" w:cstheme="minorBidi"/>
          <w:sz w:val="24"/>
          <w:szCs w:val="21"/>
        </w:rPr>
        <w:t xml:space="preserve">allows users to </w:t>
      </w:r>
      <w:r w:rsidR="00221979" w:rsidRPr="00D23E96">
        <w:rPr>
          <w:rFonts w:asciiTheme="minorHAnsi" w:eastAsiaTheme="minorEastAsia" w:hAnsiTheme="minorHAnsi" w:cstheme="minorBidi"/>
          <w:sz w:val="24"/>
          <w:szCs w:val="21"/>
        </w:rPr>
        <w:t xml:space="preserve">create, view, store and retrieve notes as local text files. Think a simple version of OneNote or </w:t>
      </w:r>
      <w:proofErr w:type="spellStart"/>
      <w:r w:rsidR="00221979" w:rsidRPr="00D23E96">
        <w:rPr>
          <w:rFonts w:asciiTheme="minorHAnsi" w:eastAsiaTheme="minorEastAsia" w:hAnsiTheme="minorHAnsi" w:cstheme="minorBidi"/>
          <w:sz w:val="24"/>
          <w:szCs w:val="21"/>
        </w:rPr>
        <w:t>EverNote</w:t>
      </w:r>
      <w:proofErr w:type="spellEnd"/>
      <w:r w:rsidR="00E620ED" w:rsidRPr="00D23E96">
        <w:rPr>
          <w:rFonts w:asciiTheme="minorHAnsi" w:eastAsiaTheme="minorEastAsia" w:hAnsiTheme="minorHAnsi" w:cstheme="minorBidi"/>
          <w:sz w:val="24"/>
          <w:szCs w:val="21"/>
        </w:rPr>
        <w:t>.</w:t>
      </w:r>
    </w:p>
    <w:p w14:paraId="54A4F0B6" w14:textId="77777777" w:rsidR="002D46C4" w:rsidRPr="00D23E96" w:rsidRDefault="002D46C4" w:rsidP="002D46C4">
      <w:pPr>
        <w:pStyle w:val="ListParagraph"/>
        <w:spacing w:line="259" w:lineRule="auto"/>
        <w:rPr>
          <w:sz w:val="24"/>
        </w:rPr>
      </w:pPr>
    </w:p>
    <w:p w14:paraId="25C7EAC3" w14:textId="445D9188" w:rsidR="002D46C4" w:rsidRPr="00D23E96" w:rsidRDefault="002D46C4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 xml:space="preserve">The text files are retrieved, saved, edited and deleted asynchronously using the </w:t>
      </w:r>
      <w:proofErr w:type="spellStart"/>
      <w:r w:rsidRPr="00D23E96">
        <w:rPr>
          <w:rFonts w:ascii="Courier New" w:hAnsi="Courier New" w:cs="Courier New"/>
          <w:sz w:val="24"/>
        </w:rPr>
        <w:t>Windows.Storage.StorageFolder</w:t>
      </w:r>
      <w:proofErr w:type="spellEnd"/>
      <w:r w:rsidRPr="00D23E96">
        <w:rPr>
          <w:sz w:val="24"/>
        </w:rPr>
        <w:t xml:space="preserve"> and </w:t>
      </w:r>
      <w:proofErr w:type="spellStart"/>
      <w:r w:rsidRPr="00D23E96">
        <w:rPr>
          <w:rFonts w:ascii="Courier New" w:hAnsi="Courier New" w:cs="Courier New"/>
          <w:sz w:val="24"/>
        </w:rPr>
        <w:t>StorageFile</w:t>
      </w:r>
      <w:proofErr w:type="spellEnd"/>
      <w:r w:rsidRPr="00D23E96">
        <w:rPr>
          <w:sz w:val="24"/>
        </w:rPr>
        <w:t xml:space="preserve"> classes. </w:t>
      </w:r>
    </w:p>
    <w:p w14:paraId="01860998" w14:textId="77777777" w:rsidR="002D46C4" w:rsidRPr="00D23E96" w:rsidRDefault="002D46C4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 xml:space="preserve">Existing notes are displayed in a list on the bottom left that uses data-binding to get the list. </w:t>
      </w:r>
    </w:p>
    <w:p w14:paraId="0E2ABC07" w14:textId="77777777" w:rsidR="002D46C4" w:rsidRPr="00D23E96" w:rsidRDefault="002D46C4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>Filter the note titles using a textbox immediately above this list (also bound to the data).</w:t>
      </w:r>
    </w:p>
    <w:p w14:paraId="6A5C47B6" w14:textId="0E1605E7" w:rsidR="002E1448" w:rsidRPr="00D23E96" w:rsidRDefault="002E1448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 xml:space="preserve">Menu buttons and command bars implement appropriate </w:t>
      </w:r>
      <w:proofErr w:type="spellStart"/>
      <w:r w:rsidRPr="00D23E96">
        <w:rPr>
          <w:sz w:val="24"/>
        </w:rPr>
        <w:t>ICommand</w:t>
      </w:r>
      <w:proofErr w:type="spellEnd"/>
      <w:r w:rsidRPr="00D23E96">
        <w:rPr>
          <w:sz w:val="24"/>
        </w:rPr>
        <w:t xml:space="preserve"> scheme throughout.</w:t>
      </w:r>
    </w:p>
    <w:p w14:paraId="187C07AD" w14:textId="77777777" w:rsidR="002D46C4" w:rsidRPr="00D23E96" w:rsidRDefault="002D46C4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>Selecting a note displays its name in a label on the command bar but as read-only in the main window.</w:t>
      </w:r>
    </w:p>
    <w:p w14:paraId="693F407D" w14:textId="77777777" w:rsidR="002D46C4" w:rsidRPr="00D23E96" w:rsidRDefault="002D46C4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 xml:space="preserve">The </w:t>
      </w:r>
      <w:r w:rsidRPr="00D23E96">
        <w:rPr>
          <w:b/>
          <w:sz w:val="24"/>
        </w:rPr>
        <w:t>Add</w:t>
      </w:r>
      <w:r w:rsidRPr="00D23E96">
        <w:rPr>
          <w:sz w:val="24"/>
        </w:rPr>
        <w:t xml:space="preserve"> button deselects current note and blanks main text area for entry.</w:t>
      </w:r>
    </w:p>
    <w:p w14:paraId="3A99EC4A" w14:textId="77777777" w:rsidR="002D46C4" w:rsidRPr="00D23E96" w:rsidRDefault="002D46C4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 xml:space="preserve">Click the </w:t>
      </w:r>
      <w:r w:rsidRPr="00D23E96">
        <w:rPr>
          <w:b/>
          <w:sz w:val="24"/>
        </w:rPr>
        <w:t>Edit</w:t>
      </w:r>
      <w:r w:rsidRPr="00D23E96">
        <w:rPr>
          <w:sz w:val="24"/>
        </w:rPr>
        <w:t xml:space="preserve"> button to make the text editable.</w:t>
      </w:r>
    </w:p>
    <w:p w14:paraId="3E0AB231" w14:textId="77777777" w:rsidR="002D46C4" w:rsidRPr="00D23E96" w:rsidRDefault="002D46C4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 xml:space="preserve">If no note is selected you can start entering text and then press </w:t>
      </w:r>
      <w:r w:rsidRPr="00D23E96">
        <w:rPr>
          <w:b/>
          <w:sz w:val="24"/>
        </w:rPr>
        <w:t>Save</w:t>
      </w:r>
      <w:r w:rsidRPr="00D23E96">
        <w:rPr>
          <w:sz w:val="24"/>
        </w:rPr>
        <w:t>.</w:t>
      </w:r>
    </w:p>
    <w:p w14:paraId="3B62DD70" w14:textId="77777777" w:rsidR="002D46C4" w:rsidRPr="00D23E96" w:rsidRDefault="002D46C4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 xml:space="preserve">The </w:t>
      </w:r>
      <w:r w:rsidRPr="00D23E96">
        <w:rPr>
          <w:b/>
          <w:sz w:val="24"/>
        </w:rPr>
        <w:t>Save</w:t>
      </w:r>
      <w:r w:rsidRPr="00D23E96">
        <w:rPr>
          <w:sz w:val="24"/>
        </w:rPr>
        <w:t xml:space="preserve"> button displays an asynchronous dialog to enter the name. </w:t>
      </w:r>
    </w:p>
    <w:p w14:paraId="42072AAB" w14:textId="77777777" w:rsidR="002D46C4" w:rsidRPr="00D23E96" w:rsidRDefault="002D46C4" w:rsidP="002D46C4">
      <w:pPr>
        <w:pStyle w:val="ListParagraph"/>
        <w:numPr>
          <w:ilvl w:val="0"/>
          <w:numId w:val="8"/>
        </w:numPr>
        <w:spacing w:line="259" w:lineRule="auto"/>
        <w:rPr>
          <w:sz w:val="24"/>
        </w:rPr>
      </w:pPr>
      <w:r w:rsidRPr="00D23E96">
        <w:rPr>
          <w:b/>
          <w:sz w:val="24"/>
        </w:rPr>
        <w:t>Validation</w:t>
      </w:r>
      <w:r w:rsidRPr="00D23E96">
        <w:rPr>
          <w:sz w:val="24"/>
        </w:rPr>
        <w:t xml:space="preserve">: </w:t>
      </w:r>
    </w:p>
    <w:p w14:paraId="27FCCC72" w14:textId="77777777" w:rsidR="002D46C4" w:rsidRPr="00D23E96" w:rsidRDefault="002D46C4" w:rsidP="002D46C4">
      <w:pPr>
        <w:pStyle w:val="ListParagraph"/>
        <w:numPr>
          <w:ilvl w:val="1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>Cannot have two notes with the same name.</w:t>
      </w:r>
    </w:p>
    <w:p w14:paraId="283C0197" w14:textId="77777777" w:rsidR="002D46C4" w:rsidRPr="00D23E96" w:rsidRDefault="002D46C4" w:rsidP="002D46C4">
      <w:pPr>
        <w:pStyle w:val="ListParagraph"/>
        <w:numPr>
          <w:ilvl w:val="1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>If a note is deleted, the text should be removed from main edit section and no note selected.</w:t>
      </w:r>
    </w:p>
    <w:p w14:paraId="2115BEF8" w14:textId="77777777" w:rsidR="002D46C4" w:rsidRPr="00D23E96" w:rsidRDefault="002D46C4" w:rsidP="002D46C4">
      <w:pPr>
        <w:pStyle w:val="ListParagraph"/>
        <w:numPr>
          <w:ilvl w:val="1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 xml:space="preserve">In Edit mode, the </w:t>
      </w:r>
      <w:r w:rsidRPr="00D23E96">
        <w:rPr>
          <w:b/>
          <w:sz w:val="24"/>
        </w:rPr>
        <w:t>Edit</w:t>
      </w:r>
      <w:r w:rsidRPr="00D23E96">
        <w:rPr>
          <w:sz w:val="24"/>
        </w:rPr>
        <w:t xml:space="preserve"> button is disabled.</w:t>
      </w:r>
    </w:p>
    <w:p w14:paraId="5A4C0403" w14:textId="77777777" w:rsidR="002D46C4" w:rsidRPr="00D23E96" w:rsidRDefault="002D46C4" w:rsidP="002D46C4">
      <w:pPr>
        <w:pStyle w:val="ListParagraph"/>
        <w:numPr>
          <w:ilvl w:val="1"/>
          <w:numId w:val="8"/>
        </w:numPr>
        <w:spacing w:line="259" w:lineRule="auto"/>
        <w:rPr>
          <w:sz w:val="24"/>
        </w:rPr>
      </w:pPr>
      <w:r w:rsidRPr="00D23E96">
        <w:rPr>
          <w:sz w:val="24"/>
        </w:rPr>
        <w:t xml:space="preserve">In Read-Only mode, the </w:t>
      </w:r>
      <w:r w:rsidRPr="00D23E96">
        <w:rPr>
          <w:b/>
          <w:sz w:val="24"/>
        </w:rPr>
        <w:t>Save</w:t>
      </w:r>
      <w:r w:rsidRPr="00D23E96">
        <w:rPr>
          <w:sz w:val="24"/>
        </w:rPr>
        <w:t xml:space="preserve"> button is disabled.</w:t>
      </w:r>
    </w:p>
    <w:p w14:paraId="1B9B7B8B" w14:textId="77777777" w:rsidR="00F97226" w:rsidRDefault="00F97226" w:rsidP="001E2DB5">
      <w:pPr>
        <w:spacing w:line="259" w:lineRule="auto"/>
      </w:pPr>
    </w:p>
    <w:p w14:paraId="33E6C2DF" w14:textId="77777777" w:rsidR="002D46C4" w:rsidRDefault="002D46C4">
      <w:pPr>
        <w:rPr>
          <w:rStyle w:val="Heading3Char"/>
        </w:rPr>
      </w:pPr>
      <w:r>
        <w:rPr>
          <w:rStyle w:val="Heading3Char"/>
        </w:rPr>
        <w:br w:type="page"/>
      </w:r>
    </w:p>
    <w:p w14:paraId="227DC7CB" w14:textId="19B3D104" w:rsidR="0075674E" w:rsidRDefault="0044089B" w:rsidP="0044089B">
      <w:pPr>
        <w:spacing w:line="288" w:lineRule="auto"/>
        <w:rPr>
          <w:rStyle w:val="Heading3Char"/>
        </w:rPr>
      </w:pPr>
      <w:r w:rsidRPr="00A60EDE">
        <w:rPr>
          <w:rStyle w:val="Heading3Char"/>
        </w:rPr>
        <w:lastRenderedPageBreak/>
        <w:t xml:space="preserve">Sample </w:t>
      </w:r>
      <w:r w:rsidR="003E7CB4">
        <w:rPr>
          <w:rStyle w:val="Heading3Char"/>
        </w:rPr>
        <w:t>Screenshots</w:t>
      </w:r>
    </w:p>
    <w:p w14:paraId="22664D1D" w14:textId="5E620590" w:rsidR="00B97DA3" w:rsidRDefault="00554ED2" w:rsidP="0044089B">
      <w:pPr>
        <w:spacing w:line="288" w:lineRule="auto"/>
        <w:rPr>
          <w:rStyle w:val="Heading3Char"/>
        </w:rPr>
      </w:pPr>
      <w:r w:rsidRPr="00554ED2">
        <w:rPr>
          <w:rStyle w:val="Heading6Char"/>
        </w:rPr>
        <w:t>When An Existing Note selected</w:t>
      </w:r>
      <w:r>
        <w:rPr>
          <w:rStyle w:val="Heading3Char"/>
        </w:rPr>
        <w:t xml:space="preserve"> </w:t>
      </w:r>
      <w:r>
        <w:rPr>
          <w:noProof/>
          <w:lang w:val="en-CA" w:eastAsia="en-CA"/>
        </w:rPr>
        <w:drawing>
          <wp:inline distT="0" distB="0" distL="0" distR="0" wp14:anchorId="1CE2DCAE" wp14:editId="3FEBCBE6">
            <wp:extent cx="5943600" cy="1381125"/>
            <wp:effectExtent l="133350" t="114300" r="152400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DC59BE" w14:textId="1DB1114E" w:rsidR="00235CD1" w:rsidRDefault="00554ED2" w:rsidP="0044089B">
      <w:pPr>
        <w:spacing w:line="288" w:lineRule="auto"/>
        <w:rPr>
          <w:rStyle w:val="Heading3Char"/>
        </w:rPr>
      </w:pPr>
      <w:r w:rsidRPr="00554ED2">
        <w:rPr>
          <w:rStyle w:val="Heading6Char"/>
        </w:rPr>
        <w:t>Using the Search</w:t>
      </w:r>
      <w:r>
        <w:rPr>
          <w:rStyle w:val="Heading3Char"/>
        </w:rPr>
        <w:t xml:space="preserve"> </w:t>
      </w:r>
      <w:r w:rsidR="00235CD1">
        <w:rPr>
          <w:noProof/>
          <w:lang w:val="en-CA" w:eastAsia="en-CA"/>
        </w:rPr>
        <w:drawing>
          <wp:inline distT="0" distB="0" distL="0" distR="0" wp14:anchorId="63245F7B" wp14:editId="3D71461D">
            <wp:extent cx="5943600" cy="1148080"/>
            <wp:effectExtent l="133350" t="114300" r="152400" b="1663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6B021" w14:textId="77777777" w:rsidR="00554ED2" w:rsidRDefault="00554ED2" w:rsidP="00554ED2">
      <w:pPr>
        <w:jc w:val="both"/>
        <w:rPr>
          <w:rStyle w:val="Heading6Char"/>
        </w:rPr>
        <w:sectPr w:rsidR="00554ED2" w:rsidSect="00D005B9">
          <w:headerReference w:type="default" r:id="rId12"/>
          <w:type w:val="continuous"/>
          <w:pgSz w:w="12240" w:h="15840"/>
          <w:pgMar w:top="810" w:right="1700" w:bottom="630" w:left="780" w:header="0" w:footer="0" w:gutter="0"/>
          <w:cols w:space="720"/>
          <w:docGrid w:linePitch="299"/>
        </w:sectPr>
      </w:pPr>
    </w:p>
    <w:p w14:paraId="7BE98222" w14:textId="0F903465" w:rsidR="00554ED2" w:rsidRDefault="00554ED2" w:rsidP="00554ED2">
      <w:pPr>
        <w:jc w:val="both"/>
        <w:rPr>
          <w:rStyle w:val="Heading6Char"/>
        </w:rPr>
      </w:pPr>
      <w:r>
        <w:rPr>
          <w:rStyle w:val="Heading6Char"/>
        </w:rPr>
        <w:t>Commands &amp; Menu</w:t>
      </w:r>
    </w:p>
    <w:p w14:paraId="433DDC50" w14:textId="376CBBF8" w:rsidR="00235CD1" w:rsidRDefault="00235CD1" w:rsidP="00554ED2">
      <w:pPr>
        <w:jc w:val="both"/>
        <w:rPr>
          <w:rFonts w:asciiTheme="majorHAnsi" w:eastAsia="Times New Roman" w:hAnsiTheme="majorHAnsi" w:cstheme="majorBidi"/>
          <w:sz w:val="36"/>
          <w:szCs w:val="36"/>
        </w:rPr>
      </w:pPr>
      <w:r>
        <w:rPr>
          <w:noProof/>
          <w:lang w:val="en-CA" w:eastAsia="en-CA"/>
        </w:rPr>
        <w:drawing>
          <wp:inline distT="0" distB="0" distL="0" distR="0" wp14:anchorId="317F8DB2" wp14:editId="5DA87569">
            <wp:extent cx="3267075" cy="1457325"/>
            <wp:effectExtent l="133350" t="114300" r="142875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57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554ED2">
        <w:rPr>
          <w:rFonts w:asciiTheme="majorHAnsi" w:eastAsia="Times New Roman" w:hAnsiTheme="majorHAnsi" w:cstheme="majorBidi"/>
          <w:sz w:val="36"/>
          <w:szCs w:val="36"/>
        </w:rPr>
        <w:t xml:space="preserve"> </w:t>
      </w:r>
    </w:p>
    <w:p w14:paraId="4809820C" w14:textId="579FB846" w:rsidR="00554ED2" w:rsidRPr="00554ED2" w:rsidRDefault="00554ED2">
      <w:pPr>
        <w:rPr>
          <w:rStyle w:val="Heading6Char"/>
        </w:rPr>
      </w:pPr>
      <w:r w:rsidRPr="00554ED2">
        <w:rPr>
          <w:rStyle w:val="Heading6Char"/>
        </w:rPr>
        <w:t>Save Note Dialog</w:t>
      </w:r>
    </w:p>
    <w:p w14:paraId="0E1DB1E3" w14:textId="2FCEEDE9" w:rsidR="00235CD1" w:rsidRDefault="00235CD1">
      <w:pPr>
        <w:rPr>
          <w:rFonts w:asciiTheme="majorHAnsi" w:eastAsia="Times New Roman" w:hAnsiTheme="majorHAnsi" w:cstheme="majorBidi"/>
          <w:sz w:val="36"/>
          <w:szCs w:val="36"/>
        </w:rPr>
      </w:pPr>
      <w:r>
        <w:rPr>
          <w:noProof/>
          <w:lang w:val="en-CA" w:eastAsia="en-CA"/>
        </w:rPr>
        <w:drawing>
          <wp:inline distT="0" distB="0" distL="0" distR="0" wp14:anchorId="0DE4448E" wp14:editId="3E2FCC7E">
            <wp:extent cx="3543300" cy="1857375"/>
            <wp:effectExtent l="133350" t="114300" r="152400" b="1619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857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6780A49" w14:textId="77777777" w:rsidR="00554ED2" w:rsidRDefault="00554ED2">
      <w:pPr>
        <w:rPr>
          <w:noProof/>
          <w:lang w:val="en-CA" w:eastAsia="en-CA"/>
        </w:rPr>
        <w:sectPr w:rsidR="00554ED2" w:rsidSect="00554ED2">
          <w:type w:val="continuous"/>
          <w:pgSz w:w="12240" w:h="15840"/>
          <w:pgMar w:top="810" w:right="1700" w:bottom="630" w:left="780" w:header="0" w:footer="0" w:gutter="0"/>
          <w:cols w:num="2" w:space="720"/>
          <w:docGrid w:linePitch="299"/>
        </w:sectPr>
      </w:pPr>
    </w:p>
    <w:p w14:paraId="256D3F01" w14:textId="0F0FA6A0" w:rsidR="00554ED2" w:rsidRPr="00554ED2" w:rsidRDefault="00554ED2">
      <w:pPr>
        <w:rPr>
          <w:rStyle w:val="Heading6Char"/>
        </w:rPr>
        <w:sectPr w:rsidR="00554ED2" w:rsidRPr="00554ED2" w:rsidSect="00D005B9">
          <w:type w:val="continuous"/>
          <w:pgSz w:w="12240" w:h="15840"/>
          <w:pgMar w:top="810" w:right="1700" w:bottom="630" w:left="780" w:header="0" w:footer="0" w:gutter="0"/>
          <w:cols w:space="720"/>
          <w:docGrid w:linePitch="299"/>
        </w:sectPr>
      </w:pPr>
      <w:r w:rsidRPr="00554ED2">
        <w:rPr>
          <w:rStyle w:val="Heading6Char"/>
        </w:rPr>
        <w:t>After hitting Add to enter a new note.</w:t>
      </w:r>
      <w:r w:rsidRPr="00554ED2">
        <w:rPr>
          <w:rStyle w:val="Heading6Char"/>
          <w:noProof/>
          <w:lang w:val="en-CA" w:eastAsia="en-CA"/>
        </w:rPr>
        <w:drawing>
          <wp:inline distT="0" distB="0" distL="0" distR="0" wp14:anchorId="67B27816" wp14:editId="44B5DA9B">
            <wp:extent cx="5943600" cy="1665605"/>
            <wp:effectExtent l="133350" t="95250" r="152400" b="1631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56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tbl>
      <w:tblPr>
        <w:tblW w:w="144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905"/>
        <w:gridCol w:w="2880"/>
        <w:gridCol w:w="2610"/>
        <w:gridCol w:w="5400"/>
        <w:gridCol w:w="990"/>
        <w:gridCol w:w="678"/>
      </w:tblGrid>
      <w:tr w:rsidR="0075674E" w:rsidRPr="00F01ECE" w14:paraId="48B24045" w14:textId="77777777" w:rsidTr="005970ED">
        <w:trPr>
          <w:trHeight w:val="390"/>
        </w:trPr>
        <w:tc>
          <w:tcPr>
            <w:tcW w:w="47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8E81C7" w14:textId="660D0960" w:rsidR="0075674E" w:rsidRPr="00F01ECE" w:rsidRDefault="00D005B9" w:rsidP="00B97DA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val="en-CA" w:eastAsia="en-CA"/>
              </w:rPr>
            </w:pPr>
            <w:r w:rsidRPr="00801A6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lastRenderedPageBreak/>
              <w:t>Application</w:t>
            </w:r>
            <w:r w:rsidR="0075674E" w:rsidRPr="00801A67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t xml:space="preserve"> – </w:t>
            </w:r>
            <w:proofErr w:type="spellStart"/>
            <w:r w:rsidR="00B97DA3">
              <w:rPr>
                <w:rFonts w:ascii="Calibri" w:eastAsia="Times New Roman" w:hAnsi="Calibri" w:cs="Times New Roman"/>
                <w:b/>
                <w:bCs/>
                <w:color w:val="000000"/>
                <w:sz w:val="36"/>
                <w:szCs w:val="28"/>
                <w:lang w:val="en-CA" w:eastAsia="en-CA"/>
              </w:rPr>
              <w:t>LocalNote</w:t>
            </w:r>
            <w:proofErr w:type="spellEnd"/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9159965" w14:textId="09845FAB" w:rsidR="0075674E" w:rsidRPr="00B97DA3" w:rsidRDefault="0075674E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CAA72F5" w14:textId="77777777" w:rsidR="0075674E" w:rsidRPr="00F01ECE" w:rsidRDefault="0075674E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0914D7" w14:textId="77777777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1756B" w14:textId="77777777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</w:tr>
      <w:tr w:rsidR="0075674E" w:rsidRPr="00F01ECE" w14:paraId="2E6104B6" w14:textId="77777777" w:rsidTr="005970ED">
        <w:trPr>
          <w:trHeight w:val="315"/>
        </w:trPr>
        <w:tc>
          <w:tcPr>
            <w:tcW w:w="1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9586BF5" w14:textId="77777777" w:rsidR="0075674E" w:rsidRPr="00462645" w:rsidRDefault="0075674E" w:rsidP="00597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Criteria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0328E7D" w14:textId="1922CE25" w:rsidR="0075674E" w:rsidRPr="00462645" w:rsidRDefault="002F3BB4" w:rsidP="005970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Insufficient</w:t>
            </w:r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 (0 pts)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E912E3F" w14:textId="3DE08CD4" w:rsidR="0075674E" w:rsidRPr="00462645" w:rsidRDefault="00F97226" w:rsidP="005970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Sufficient</w:t>
            </w:r>
            <w:r w:rsidR="00462645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 </w:t>
            </w:r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 xml:space="preserve">(1 </w:t>
            </w:r>
            <w:proofErr w:type="spellStart"/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pt</w:t>
            </w:r>
            <w:proofErr w:type="spellEnd"/>
            <w:r w:rsidR="0075674E"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)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A802BF" w14:textId="77777777" w:rsidR="0075674E" w:rsidRPr="00462645" w:rsidRDefault="0075674E" w:rsidP="005970E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Excellent (2 pts)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627E4DC0" w14:textId="342B012C" w:rsidR="0075674E" w:rsidRPr="00462645" w:rsidRDefault="0075674E" w:rsidP="00597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Mark</w:t>
            </w: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22799BF7" w14:textId="77777777" w:rsidR="0075674E" w:rsidRPr="00462645" w:rsidRDefault="0075674E" w:rsidP="005970E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X</w:t>
            </w:r>
          </w:p>
        </w:tc>
      </w:tr>
      <w:tr w:rsidR="0075674E" w:rsidRPr="00F01ECE" w14:paraId="7DC83173" w14:textId="77777777" w:rsidTr="005970ED">
        <w:trPr>
          <w:trHeight w:val="45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5AFE7383" w14:textId="6C7DBE56" w:rsidR="0075674E" w:rsidRPr="00462645" w:rsidRDefault="00F97226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Storage Scheme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2A47E94" w14:textId="1284ED25" w:rsidR="0075674E" w:rsidRPr="00462645" w:rsidRDefault="00462645" w:rsidP="004626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Multiple requirements or elements not working as expected, or missing.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2C665F2" w14:textId="23DFEFB3" w:rsidR="0075674E" w:rsidRPr="00462645" w:rsidRDefault="00462645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462645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At least one requirement or element does not work as expected, or is missing.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316884A" w14:textId="4D715DB0" w:rsidR="0075674E" w:rsidRPr="00462645" w:rsidRDefault="00F97226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Windows Storage classes used asynchronously and work as expected.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776FCD" w14:textId="77777777" w:rsidR="0075674E" w:rsidRPr="00F01ECE" w:rsidRDefault="0075674E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B08DB0C" w14:textId="2EFBE879" w:rsidR="0075674E" w:rsidRPr="00F01ECE" w:rsidRDefault="0075674E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75674E" w:rsidRPr="00F01ECE" w14:paraId="0F378170" w14:textId="77777777" w:rsidTr="005970ED">
        <w:trPr>
          <w:trHeight w:val="45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C5D9F1"/>
          </w:tcPr>
          <w:p w14:paraId="041DFDAB" w14:textId="2ED169D7" w:rsidR="0075674E" w:rsidRPr="00462645" w:rsidRDefault="00F97226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Data-Binding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D994A63" w14:textId="19837E07" w:rsidR="0075674E" w:rsidRPr="00462645" w:rsidRDefault="00F97226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t>Insufficient or no data-binding used. Much direct value setting occurs.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C77375" w14:textId="6B8DD2FD" w:rsidR="0075674E" w:rsidRPr="005970ED" w:rsidRDefault="00F97226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Data-binding mostly used, but not entirely as expected. Some direct value setting occurs.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A531E3" w14:textId="61B42F07" w:rsidR="0075674E" w:rsidRPr="005970ED" w:rsidRDefault="00F97226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Data-binding used throughout application, is demonstrated in XAML, and works as expected. Minimal to no direct value setting occurs.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7797E6" w14:textId="6A5782DD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0B2280" w14:textId="77801CA4" w:rsidR="0075674E" w:rsidRPr="00F01ECE" w:rsidRDefault="002E1448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3</w:t>
            </w:r>
          </w:p>
        </w:tc>
      </w:tr>
      <w:tr w:rsidR="0075674E" w:rsidRPr="00F01ECE" w14:paraId="447EAE0F" w14:textId="77777777" w:rsidTr="005970ED">
        <w:trPr>
          <w:trHeight w:val="692"/>
        </w:trPr>
        <w:tc>
          <w:tcPr>
            <w:tcW w:w="1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6737995B" w14:textId="18855758" w:rsidR="0075674E" w:rsidRPr="00462645" w:rsidRDefault="00F97226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Layout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32A9F" w14:textId="3058EE0C" w:rsidR="0075674E" w:rsidRPr="00462645" w:rsidRDefault="00F97226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All or too much of application does not scale when viewed at different sizes.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870B8D" w14:textId="2BA4D737" w:rsidR="0075674E" w:rsidRPr="005970ED" w:rsidRDefault="00F97226" w:rsidP="00597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Application mostly scales properly</w:t>
            </w:r>
            <w:r w:rsidR="005970ED"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 when viewed at diff</w:t>
            </w: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 sizes</w:t>
            </w:r>
            <w:r w:rsidR="005970ED"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. I</w:t>
            </w: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mprovements could be made.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E862" w14:textId="227F0410" w:rsidR="0075674E" w:rsidRPr="005970ED" w:rsidRDefault="00F97226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Entirety of application should scale properly when viewed at different sizes.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9A801" w14:textId="20553F7C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F153D" w14:textId="4A044198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5970ED" w:rsidRPr="00F01ECE" w14:paraId="72FCFD0E" w14:textId="77777777" w:rsidTr="005970ED">
        <w:trPr>
          <w:trHeight w:val="465"/>
        </w:trPr>
        <w:tc>
          <w:tcPr>
            <w:tcW w:w="19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1007D4B" w14:textId="77010DB6" w:rsidR="005970ED" w:rsidRDefault="005970ED" w:rsidP="002E144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Command &amp; Actions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D37EBC" w14:textId="15EA4B5F" w:rsidR="005970ED" w:rsidRDefault="005970ED" w:rsidP="00597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772F0C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Functionality has multiple errors or omissions.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B1DFFF" w14:textId="712119EB" w:rsidR="005970ED" w:rsidRPr="005970ED" w:rsidRDefault="005970ED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EAEA1E" w14:textId="1F71C341" w:rsidR="005970ED" w:rsidRPr="005970ED" w:rsidRDefault="005970ED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All menu buttons/commands use proper </w:t>
            </w:r>
            <w:proofErr w:type="spellStart"/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ICommand</w:t>
            </w:r>
            <w:proofErr w:type="spellEnd"/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 methods as expected.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44861" w14:textId="77777777" w:rsidR="005970ED" w:rsidRPr="00F01ECE" w:rsidRDefault="005970ED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99605" w14:textId="0B283371" w:rsidR="005970ED" w:rsidRPr="00F01ECE" w:rsidRDefault="005970ED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5970ED" w:rsidRPr="00F01ECE" w14:paraId="7AB2FDF2" w14:textId="77777777" w:rsidTr="005970ED">
        <w:trPr>
          <w:trHeight w:val="465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4AE85AAD" w14:textId="489FA436" w:rsidR="005970ED" w:rsidRPr="00462645" w:rsidRDefault="005970ED" w:rsidP="006A06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Search Filtering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EB87E6" w14:textId="18AC5BDC" w:rsidR="005970ED" w:rsidRPr="00462645" w:rsidRDefault="005970ED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 w:rsidRPr="00772F0C"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Functionality has multiple errors or omissions.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94F5B" w14:textId="15882CDB" w:rsidR="005970ED" w:rsidRPr="005970ED" w:rsidRDefault="005970ED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636DE" w14:textId="5E8373AB" w:rsidR="005970ED" w:rsidRPr="005970ED" w:rsidRDefault="005970ED" w:rsidP="00F9722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Search filtering of notes works completely as expected.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A3B033" w14:textId="445FF011" w:rsidR="005970ED" w:rsidRPr="00F01ECE" w:rsidRDefault="005970ED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B6E4A" w14:textId="11122DC5" w:rsidR="005970ED" w:rsidRPr="00F01ECE" w:rsidRDefault="005970ED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75674E" w:rsidRPr="00F01ECE" w14:paraId="45C69ACE" w14:textId="77777777" w:rsidTr="005970ED">
        <w:trPr>
          <w:trHeight w:val="465"/>
        </w:trPr>
        <w:tc>
          <w:tcPr>
            <w:tcW w:w="19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3FC530DD" w14:textId="4E9C1643" w:rsidR="0075674E" w:rsidRPr="00462645" w:rsidRDefault="002E1448" w:rsidP="00F970C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Read-Only Mode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F0632F" w14:textId="4F449F05" w:rsidR="0075674E" w:rsidRPr="00462645" w:rsidRDefault="002E1448" w:rsidP="002E14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Functionality has multiple errors or omissions.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19ADD5" w14:textId="3F5C1A55" w:rsidR="0075674E" w:rsidRPr="005970ED" w:rsidRDefault="002E1448" w:rsidP="002E14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2EA137" w14:textId="23F6899D" w:rsidR="0075674E" w:rsidRPr="005970ED" w:rsidRDefault="002E1448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Selecting a note displays its name in a label on the command bar but as read-only in the main window.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EB96D7" w14:textId="19052C16" w:rsidR="0075674E" w:rsidRPr="00F01ECE" w:rsidRDefault="0075674E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6AA79" w14:textId="0265DE13" w:rsidR="0075674E" w:rsidRPr="00F01ECE" w:rsidRDefault="0075674E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6A0663" w:rsidRPr="00F01ECE" w14:paraId="7605C292" w14:textId="77777777" w:rsidTr="005970ED">
        <w:trPr>
          <w:trHeight w:val="465"/>
        </w:trPr>
        <w:tc>
          <w:tcPr>
            <w:tcW w:w="19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5D9F1"/>
          </w:tcPr>
          <w:p w14:paraId="6F2DA92D" w14:textId="3A27F95F" w:rsidR="006A0663" w:rsidRPr="00462645" w:rsidRDefault="002E1448" w:rsidP="006A066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Add Button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5C0031B" w14:textId="4C694478" w:rsidR="006A0663" w:rsidRPr="00462645" w:rsidRDefault="002E1448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Functionality has multiple errors or omissions.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244020A" w14:textId="028AD320" w:rsidR="006A0663" w:rsidRPr="005970ED" w:rsidRDefault="002E1448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60F34AA" w14:textId="1F9FB080" w:rsidR="006A0663" w:rsidRPr="005970ED" w:rsidRDefault="002E1448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The Add button deselects current note and blanks main text area for entry.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064417E" w14:textId="6A0F0EE9" w:rsidR="006A0663" w:rsidRPr="00F01ECE" w:rsidRDefault="006A066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31292F" w14:textId="77777777" w:rsidR="006A0663" w:rsidRPr="00F01ECE" w:rsidRDefault="006A0663" w:rsidP="006A066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2E1448" w:rsidRPr="00F01ECE" w14:paraId="428F48AF" w14:textId="77777777" w:rsidTr="005970ED">
        <w:trPr>
          <w:trHeight w:val="69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560642BD" w14:textId="5C02ECDE" w:rsidR="002E1448" w:rsidRPr="00462645" w:rsidRDefault="002E1448" w:rsidP="0075674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2"/>
                <w:lang w:val="en-CA" w:eastAsia="en-CA"/>
              </w:rPr>
              <w:t>Edit Mode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B357C" w14:textId="2E4371A0" w:rsidR="002E1448" w:rsidRPr="00462645" w:rsidRDefault="002E1448" w:rsidP="006A0663">
            <w:pP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Functionality has multiple errors or omissions.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7FB44E" w14:textId="7A73777D" w:rsidR="002E1448" w:rsidRPr="00462645" w:rsidRDefault="002E1448" w:rsidP="00597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350181" w14:textId="2E554F84" w:rsidR="002E1448" w:rsidRPr="00462645" w:rsidRDefault="002E1448" w:rsidP="005970E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Clicking the Edit button makes the text editable as expected.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7A4BA" w14:textId="77777777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C75EDD" w14:textId="77777777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2E1448" w:rsidRPr="00F01ECE" w14:paraId="4BEF8130" w14:textId="77777777" w:rsidTr="005970ED">
        <w:trPr>
          <w:trHeight w:val="69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078EA5C5" w14:textId="6451247C" w:rsidR="002E1448" w:rsidRPr="00462645" w:rsidRDefault="002E1448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No-Selection Entry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5F282" w14:textId="21F3EB36" w:rsidR="002E1448" w:rsidRPr="00462645" w:rsidRDefault="002E1448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Functionality has multiple errors or omissions.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2F24B1" w14:textId="1B101D64" w:rsidR="002E1448" w:rsidRPr="00462645" w:rsidRDefault="002E1448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3ECA82" w14:textId="38DAA8FB" w:rsidR="002E1448" w:rsidRPr="00462645" w:rsidRDefault="002E1448" w:rsidP="002E14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If no note is selected, user can start entering text and then press Save.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BD1D0" w14:textId="27449DAE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DD0AAE" w14:textId="02C2DD80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2E1448" w:rsidRPr="00F01ECE" w14:paraId="10E9868C" w14:textId="77777777" w:rsidTr="005970ED">
        <w:trPr>
          <w:trHeight w:val="69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6098C98A" w14:textId="1B02345E" w:rsidR="002E1448" w:rsidRDefault="002E1448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Save Dialog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78AB64" w14:textId="4FF308A0" w:rsidR="002E1448" w:rsidRDefault="002E1448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Functionality has multiple errors or omissions.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5409A0" w14:textId="399EC541" w:rsidR="002E1448" w:rsidRPr="005970ED" w:rsidRDefault="002E1448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0200FE" w14:textId="76F70491" w:rsidR="002E1448" w:rsidRPr="005970ED" w:rsidRDefault="002E1448" w:rsidP="002E14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The Save button displays an asynchronous dialog to enter the note title.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ECB6C8" w14:textId="77777777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2D24CC" w14:textId="77777777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2E1448" w:rsidRPr="00F01ECE" w14:paraId="6337DCBE" w14:textId="77777777" w:rsidTr="005970ED">
        <w:trPr>
          <w:trHeight w:val="69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2855B1B2" w14:textId="711C5723" w:rsidR="002E1448" w:rsidRDefault="002E1448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Validation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8ECF4E" w14:textId="02A401A7" w:rsidR="002E1448" w:rsidRDefault="002E1448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val="en-CA" w:eastAsia="en-CA"/>
              </w:rPr>
              <w:t>Functionality has multiple errors or omissions.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B3D4C7" w14:textId="68E01485" w:rsidR="002E1448" w:rsidRPr="005970ED" w:rsidRDefault="002E1448" w:rsidP="006A06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Functionality has one error or omission.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6B048" w14:textId="1AC867A5" w:rsidR="002E1448" w:rsidRPr="005970ED" w:rsidRDefault="002E1448" w:rsidP="005970ED">
            <w:pPr>
              <w:spacing w:line="259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Cannot have two notes with the same name.</w:t>
            </w:r>
            <w:r w:rsidR="005970ED"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 </w:t>
            </w: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If a note is deleted, the text should be removed from main edit section and no note selected.</w:t>
            </w:r>
            <w:r w:rsidR="005970ED"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 </w:t>
            </w: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In Edit mode, the Edit button is disabled.</w:t>
            </w:r>
            <w:r w:rsidR="005970ED"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 xml:space="preserve"> </w:t>
            </w:r>
            <w:r w:rsidRPr="005970ED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In Read-Only mode, the Save button is disabled.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D599C3" w14:textId="77777777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78C559" w14:textId="40B8C346" w:rsidR="002E1448" w:rsidRPr="00F01ECE" w:rsidRDefault="005970ED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  <w:t>2</w:t>
            </w:r>
          </w:p>
        </w:tc>
      </w:tr>
      <w:tr w:rsidR="002E1448" w:rsidRPr="00F01ECE" w14:paraId="40A84F72" w14:textId="77777777" w:rsidTr="005970ED">
        <w:trPr>
          <w:trHeight w:val="690"/>
        </w:trPr>
        <w:tc>
          <w:tcPr>
            <w:tcW w:w="19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5D9F1"/>
          </w:tcPr>
          <w:p w14:paraId="00F009C2" w14:textId="4554280D" w:rsidR="002E1448" w:rsidRPr="00462645" w:rsidRDefault="002E1448" w:rsidP="00801A6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</w:pPr>
            <w:r w:rsidRPr="0046264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lang w:eastAsia="en-CA"/>
              </w:rPr>
              <w:t>Exception Handling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B30290" w14:textId="4A95723B" w:rsidR="002E1448" w:rsidRPr="00462645" w:rsidRDefault="002E1448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No try-catch blocks implemented or used appropriately.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7612CC" w14:textId="4105AD70" w:rsidR="002E1448" w:rsidRPr="00462645" w:rsidRDefault="002E1448" w:rsidP="007567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At least one try-catch block used appropriately.</w:t>
            </w:r>
          </w:p>
        </w:tc>
        <w:tc>
          <w:tcPr>
            <w:tcW w:w="5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BC0233" w14:textId="677B83EE" w:rsidR="002E1448" w:rsidRPr="00462645" w:rsidRDefault="002E1448" w:rsidP="00FF55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16"/>
                <w:lang w:eastAsia="en-CA"/>
              </w:rPr>
              <w:t>Try-catch blocks implemented correctly, and cover all reasonably foreseeable exceptions.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AD37D8" w14:textId="77777777" w:rsidR="002E1448" w:rsidRPr="00F01ECE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4420BA" w14:textId="77777777" w:rsidR="002E1448" w:rsidRDefault="002E1448" w:rsidP="007567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CA" w:eastAsia="en-CA"/>
              </w:rPr>
            </w:pPr>
          </w:p>
        </w:tc>
      </w:tr>
      <w:tr w:rsidR="002E1448" w:rsidRPr="00F01ECE" w14:paraId="5EE7F5B2" w14:textId="77777777" w:rsidTr="005970ED">
        <w:trPr>
          <w:trHeight w:val="31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EF52" w14:textId="77777777" w:rsidR="002E1448" w:rsidRPr="00F01ECE" w:rsidRDefault="002E1448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8F150" w14:textId="77777777" w:rsidR="002E1448" w:rsidRPr="00F01ECE" w:rsidRDefault="002E1448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3958" w14:textId="77777777" w:rsidR="002E1448" w:rsidRPr="00F01ECE" w:rsidRDefault="002E1448" w:rsidP="00F970C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CA" w:eastAsia="en-CA"/>
              </w:rPr>
            </w:pPr>
          </w:p>
        </w:tc>
        <w:tc>
          <w:tcPr>
            <w:tcW w:w="5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8CCE4"/>
            <w:noWrap/>
            <w:vAlign w:val="center"/>
            <w:hideMark/>
          </w:tcPr>
          <w:p w14:paraId="575AB00C" w14:textId="77777777" w:rsidR="002E1448" w:rsidRPr="00F01ECE" w:rsidRDefault="002E1448" w:rsidP="00F970C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Total: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B8CCE4"/>
            <w:noWrap/>
            <w:vAlign w:val="center"/>
            <w:hideMark/>
          </w:tcPr>
          <w:p w14:paraId="4D209659" w14:textId="77777777" w:rsidR="002E1448" w:rsidRPr="00F01ECE" w:rsidRDefault="002E1448" w:rsidP="00F970C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</w:p>
        </w:tc>
        <w:tc>
          <w:tcPr>
            <w:tcW w:w="6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8CCE4"/>
            <w:noWrap/>
            <w:vAlign w:val="center"/>
            <w:hideMark/>
          </w:tcPr>
          <w:p w14:paraId="7634B3F0" w14:textId="4521EEB3" w:rsidR="002E1448" w:rsidRPr="00F01ECE" w:rsidRDefault="002E1448" w:rsidP="00D005B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</w:pPr>
            <w:r w:rsidRPr="00F01EC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/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val="en-CA" w:eastAsia="en-CA"/>
              </w:rPr>
              <w:t>32</w:t>
            </w:r>
          </w:p>
        </w:tc>
      </w:tr>
    </w:tbl>
    <w:p w14:paraId="03C9A315" w14:textId="032A0D35" w:rsidR="006F0F3D" w:rsidRDefault="006F0F3D" w:rsidP="005970ED"/>
    <w:sectPr w:rsidR="006F0F3D" w:rsidSect="0075674E">
      <w:headerReference w:type="default" r:id="rId16"/>
      <w:footerReference w:type="default" r:id="rId17"/>
      <w:pgSz w:w="15840" w:h="12240" w:orient="landscape"/>
      <w:pgMar w:top="720" w:right="720" w:bottom="720" w:left="72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19731" w14:textId="77777777" w:rsidR="00742DE8" w:rsidRDefault="00742DE8">
      <w:r>
        <w:separator/>
      </w:r>
    </w:p>
  </w:endnote>
  <w:endnote w:type="continuationSeparator" w:id="0">
    <w:p w14:paraId="726ADF32" w14:textId="77777777" w:rsidR="00742DE8" w:rsidRDefault="0074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8487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E62B4" w14:textId="0352C477" w:rsidR="00F01ECE" w:rsidRDefault="00C06A4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E9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FD67E" w14:textId="77777777" w:rsidR="00742DE8" w:rsidRDefault="00742DE8">
      <w:r>
        <w:separator/>
      </w:r>
    </w:p>
  </w:footnote>
  <w:footnote w:type="continuationSeparator" w:id="0">
    <w:p w14:paraId="295782A5" w14:textId="77777777" w:rsidR="00742DE8" w:rsidRDefault="00742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94500" w14:textId="77777777" w:rsidR="0016449D" w:rsidRPr="006641C4" w:rsidRDefault="0016449D">
    <w:pPr>
      <w:spacing w:line="200" w:lineRule="exact"/>
      <w:rPr>
        <w:sz w:val="20"/>
        <w:szCs w:val="20"/>
        <w:lang w:val="en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B2080" w14:textId="77777777" w:rsidR="00F01ECE" w:rsidRPr="0075674E" w:rsidRDefault="00742DE8" w:rsidP="007567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45A91"/>
    <w:multiLevelType w:val="hybridMultilevel"/>
    <w:tmpl w:val="506E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575A0"/>
    <w:multiLevelType w:val="hybridMultilevel"/>
    <w:tmpl w:val="002CE790"/>
    <w:lvl w:ilvl="0" w:tplc="E2B852C0">
      <w:start w:val="4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6C0C52"/>
    <w:multiLevelType w:val="hybridMultilevel"/>
    <w:tmpl w:val="AF76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955DA"/>
    <w:multiLevelType w:val="hybridMultilevel"/>
    <w:tmpl w:val="8E0C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A179B"/>
    <w:multiLevelType w:val="hybridMultilevel"/>
    <w:tmpl w:val="9712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4762D3"/>
    <w:multiLevelType w:val="hybridMultilevel"/>
    <w:tmpl w:val="1D744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E19C5"/>
    <w:multiLevelType w:val="hybridMultilevel"/>
    <w:tmpl w:val="AA446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7" w15:restartNumberingAfterBreak="0">
    <w:nsid w:val="7CD54BAB"/>
    <w:multiLevelType w:val="hybridMultilevel"/>
    <w:tmpl w:val="3472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75"/>
    <w:rsid w:val="00005116"/>
    <w:rsid w:val="00024E89"/>
    <w:rsid w:val="00025E55"/>
    <w:rsid w:val="0003223F"/>
    <w:rsid w:val="0003366C"/>
    <w:rsid w:val="0004691E"/>
    <w:rsid w:val="000673A6"/>
    <w:rsid w:val="00093079"/>
    <w:rsid w:val="000937C5"/>
    <w:rsid w:val="000A7C4B"/>
    <w:rsid w:val="000B1403"/>
    <w:rsid w:val="000C5C17"/>
    <w:rsid w:val="000D5E76"/>
    <w:rsid w:val="000E2191"/>
    <w:rsid w:val="000F3AB2"/>
    <w:rsid w:val="001028C1"/>
    <w:rsid w:val="00136727"/>
    <w:rsid w:val="00156420"/>
    <w:rsid w:val="0016449D"/>
    <w:rsid w:val="001803E9"/>
    <w:rsid w:val="001A6105"/>
    <w:rsid w:val="001C0A7F"/>
    <w:rsid w:val="001D0C89"/>
    <w:rsid w:val="001D1FF7"/>
    <w:rsid w:val="001D7DEE"/>
    <w:rsid w:val="001E1671"/>
    <w:rsid w:val="001E2DB5"/>
    <w:rsid w:val="001F6A22"/>
    <w:rsid w:val="00212216"/>
    <w:rsid w:val="00221979"/>
    <w:rsid w:val="00235CD1"/>
    <w:rsid w:val="00246247"/>
    <w:rsid w:val="00247062"/>
    <w:rsid w:val="00260D73"/>
    <w:rsid w:val="0028617F"/>
    <w:rsid w:val="00290153"/>
    <w:rsid w:val="002948D9"/>
    <w:rsid w:val="002D46C4"/>
    <w:rsid w:val="002E1448"/>
    <w:rsid w:val="002F2A08"/>
    <w:rsid w:val="002F3BB4"/>
    <w:rsid w:val="002F3C3F"/>
    <w:rsid w:val="00306629"/>
    <w:rsid w:val="00345464"/>
    <w:rsid w:val="00345C16"/>
    <w:rsid w:val="00370B62"/>
    <w:rsid w:val="00370C07"/>
    <w:rsid w:val="00375959"/>
    <w:rsid w:val="003760FD"/>
    <w:rsid w:val="003812A1"/>
    <w:rsid w:val="00383C71"/>
    <w:rsid w:val="00395A95"/>
    <w:rsid w:val="003A22DB"/>
    <w:rsid w:val="003A25A8"/>
    <w:rsid w:val="003B22E8"/>
    <w:rsid w:val="003B76C9"/>
    <w:rsid w:val="003C093F"/>
    <w:rsid w:val="003E7CB4"/>
    <w:rsid w:val="003F48BE"/>
    <w:rsid w:val="004006B1"/>
    <w:rsid w:val="00401408"/>
    <w:rsid w:val="004021E0"/>
    <w:rsid w:val="004337AB"/>
    <w:rsid w:val="0044089B"/>
    <w:rsid w:val="004466D8"/>
    <w:rsid w:val="00450F4F"/>
    <w:rsid w:val="00462645"/>
    <w:rsid w:val="00475075"/>
    <w:rsid w:val="004753F9"/>
    <w:rsid w:val="00487EDE"/>
    <w:rsid w:val="004A27BC"/>
    <w:rsid w:val="004B4F5D"/>
    <w:rsid w:val="004B5668"/>
    <w:rsid w:val="004D44C0"/>
    <w:rsid w:val="004D71DF"/>
    <w:rsid w:val="004E0909"/>
    <w:rsid w:val="0050562B"/>
    <w:rsid w:val="005452FF"/>
    <w:rsid w:val="00554ED2"/>
    <w:rsid w:val="0055595F"/>
    <w:rsid w:val="00567264"/>
    <w:rsid w:val="00582850"/>
    <w:rsid w:val="00587808"/>
    <w:rsid w:val="00593B7A"/>
    <w:rsid w:val="005970ED"/>
    <w:rsid w:val="005A0A07"/>
    <w:rsid w:val="005A0D86"/>
    <w:rsid w:val="005A70CA"/>
    <w:rsid w:val="005B4CD2"/>
    <w:rsid w:val="005D5246"/>
    <w:rsid w:val="005E05D4"/>
    <w:rsid w:val="005E42CE"/>
    <w:rsid w:val="005F67B6"/>
    <w:rsid w:val="00612061"/>
    <w:rsid w:val="00625856"/>
    <w:rsid w:val="006540E1"/>
    <w:rsid w:val="00655487"/>
    <w:rsid w:val="006641C4"/>
    <w:rsid w:val="00670354"/>
    <w:rsid w:val="006A0663"/>
    <w:rsid w:val="006B45A5"/>
    <w:rsid w:val="006D13D6"/>
    <w:rsid w:val="006E34FA"/>
    <w:rsid w:val="006E5D21"/>
    <w:rsid w:val="006F0F3D"/>
    <w:rsid w:val="007034D0"/>
    <w:rsid w:val="00704CB3"/>
    <w:rsid w:val="00706E74"/>
    <w:rsid w:val="00742DE8"/>
    <w:rsid w:val="0075674E"/>
    <w:rsid w:val="007701C6"/>
    <w:rsid w:val="00770DA0"/>
    <w:rsid w:val="0078071D"/>
    <w:rsid w:val="00797FF6"/>
    <w:rsid w:val="007A1C72"/>
    <w:rsid w:val="007A24D3"/>
    <w:rsid w:val="007B1924"/>
    <w:rsid w:val="007B7947"/>
    <w:rsid w:val="007D3872"/>
    <w:rsid w:val="007E2E01"/>
    <w:rsid w:val="00801A67"/>
    <w:rsid w:val="008038C3"/>
    <w:rsid w:val="00831436"/>
    <w:rsid w:val="00844EFA"/>
    <w:rsid w:val="00846370"/>
    <w:rsid w:val="008558CD"/>
    <w:rsid w:val="008736AC"/>
    <w:rsid w:val="008754F8"/>
    <w:rsid w:val="00891010"/>
    <w:rsid w:val="00897131"/>
    <w:rsid w:val="008A6066"/>
    <w:rsid w:val="008D3F19"/>
    <w:rsid w:val="008E1AD5"/>
    <w:rsid w:val="008E35B8"/>
    <w:rsid w:val="008E5F03"/>
    <w:rsid w:val="00901BDA"/>
    <w:rsid w:val="00904B50"/>
    <w:rsid w:val="009066C7"/>
    <w:rsid w:val="00907BA6"/>
    <w:rsid w:val="00923BE2"/>
    <w:rsid w:val="00932B26"/>
    <w:rsid w:val="00937BE5"/>
    <w:rsid w:val="00946B10"/>
    <w:rsid w:val="00955F54"/>
    <w:rsid w:val="009618EF"/>
    <w:rsid w:val="00961FC5"/>
    <w:rsid w:val="00966F10"/>
    <w:rsid w:val="00976FF8"/>
    <w:rsid w:val="0098022A"/>
    <w:rsid w:val="0098648D"/>
    <w:rsid w:val="00994328"/>
    <w:rsid w:val="009977A6"/>
    <w:rsid w:val="009A1601"/>
    <w:rsid w:val="009B3E67"/>
    <w:rsid w:val="009C6B09"/>
    <w:rsid w:val="009E564A"/>
    <w:rsid w:val="009F6AE1"/>
    <w:rsid w:val="00A234D3"/>
    <w:rsid w:val="00A31E6B"/>
    <w:rsid w:val="00A33E12"/>
    <w:rsid w:val="00A341D9"/>
    <w:rsid w:val="00A34661"/>
    <w:rsid w:val="00A54AE2"/>
    <w:rsid w:val="00A57AC1"/>
    <w:rsid w:val="00A74D1C"/>
    <w:rsid w:val="00A92250"/>
    <w:rsid w:val="00A9604D"/>
    <w:rsid w:val="00AB05E0"/>
    <w:rsid w:val="00AB62C3"/>
    <w:rsid w:val="00AB7078"/>
    <w:rsid w:val="00AC7FDF"/>
    <w:rsid w:val="00AD0D07"/>
    <w:rsid w:val="00AE72C5"/>
    <w:rsid w:val="00AE789B"/>
    <w:rsid w:val="00B03102"/>
    <w:rsid w:val="00B040A0"/>
    <w:rsid w:val="00B07D6B"/>
    <w:rsid w:val="00B2472F"/>
    <w:rsid w:val="00B439EF"/>
    <w:rsid w:val="00B76CA0"/>
    <w:rsid w:val="00B87178"/>
    <w:rsid w:val="00B9598E"/>
    <w:rsid w:val="00B97DA3"/>
    <w:rsid w:val="00BC02F7"/>
    <w:rsid w:val="00BC4668"/>
    <w:rsid w:val="00BC63CC"/>
    <w:rsid w:val="00BD036D"/>
    <w:rsid w:val="00BD4886"/>
    <w:rsid w:val="00BE27DA"/>
    <w:rsid w:val="00C06A4E"/>
    <w:rsid w:val="00C16A08"/>
    <w:rsid w:val="00C270EC"/>
    <w:rsid w:val="00C55F93"/>
    <w:rsid w:val="00C817A7"/>
    <w:rsid w:val="00C91D5E"/>
    <w:rsid w:val="00CA46AC"/>
    <w:rsid w:val="00CA557C"/>
    <w:rsid w:val="00CA7E6F"/>
    <w:rsid w:val="00CB6922"/>
    <w:rsid w:val="00CD2D55"/>
    <w:rsid w:val="00CF1230"/>
    <w:rsid w:val="00D005B9"/>
    <w:rsid w:val="00D119BA"/>
    <w:rsid w:val="00D23E96"/>
    <w:rsid w:val="00D40A33"/>
    <w:rsid w:val="00D44D47"/>
    <w:rsid w:val="00D46B8C"/>
    <w:rsid w:val="00D53968"/>
    <w:rsid w:val="00D5580C"/>
    <w:rsid w:val="00D55AC2"/>
    <w:rsid w:val="00D7615C"/>
    <w:rsid w:val="00D861A2"/>
    <w:rsid w:val="00D873B2"/>
    <w:rsid w:val="00D92CE4"/>
    <w:rsid w:val="00DA3913"/>
    <w:rsid w:val="00DB3936"/>
    <w:rsid w:val="00DB7573"/>
    <w:rsid w:val="00DC0EB0"/>
    <w:rsid w:val="00DD5C2C"/>
    <w:rsid w:val="00DD7422"/>
    <w:rsid w:val="00DE03BD"/>
    <w:rsid w:val="00E01F13"/>
    <w:rsid w:val="00E056E5"/>
    <w:rsid w:val="00E24D90"/>
    <w:rsid w:val="00E31D1F"/>
    <w:rsid w:val="00E34342"/>
    <w:rsid w:val="00E35F39"/>
    <w:rsid w:val="00E41B3B"/>
    <w:rsid w:val="00E567A1"/>
    <w:rsid w:val="00E61AEF"/>
    <w:rsid w:val="00E620ED"/>
    <w:rsid w:val="00E65A78"/>
    <w:rsid w:val="00E85524"/>
    <w:rsid w:val="00E90CCB"/>
    <w:rsid w:val="00E94DDC"/>
    <w:rsid w:val="00EA4E38"/>
    <w:rsid w:val="00EC0038"/>
    <w:rsid w:val="00ED45C6"/>
    <w:rsid w:val="00EF58BE"/>
    <w:rsid w:val="00EF71C4"/>
    <w:rsid w:val="00F03688"/>
    <w:rsid w:val="00F1170D"/>
    <w:rsid w:val="00F1300F"/>
    <w:rsid w:val="00F347E1"/>
    <w:rsid w:val="00F47038"/>
    <w:rsid w:val="00F5286A"/>
    <w:rsid w:val="00F97226"/>
    <w:rsid w:val="00FA55DE"/>
    <w:rsid w:val="00FF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7B4FB"/>
  <w15:docId w15:val="{ABF22321-6540-4DD8-85B0-87767E25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6C7"/>
  </w:style>
  <w:style w:type="paragraph" w:styleId="Heading1">
    <w:name w:val="heading 1"/>
    <w:basedOn w:val="Normal"/>
    <w:next w:val="Normal"/>
    <w:link w:val="Heading1Char"/>
    <w:uiPriority w:val="9"/>
    <w:qFormat/>
    <w:rsid w:val="009066C7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6C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6C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6C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66C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066C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6C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B62"/>
  </w:style>
  <w:style w:type="paragraph" w:styleId="Footer">
    <w:name w:val="footer"/>
    <w:basedOn w:val="Normal"/>
    <w:link w:val="FooterChar"/>
    <w:uiPriority w:val="99"/>
    <w:unhideWhenUsed/>
    <w:rsid w:val="00370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B62"/>
  </w:style>
  <w:style w:type="paragraph" w:styleId="BalloonText">
    <w:name w:val="Balloon Text"/>
    <w:basedOn w:val="Normal"/>
    <w:link w:val="BalloonTextChar"/>
    <w:uiPriority w:val="99"/>
    <w:semiHidden/>
    <w:unhideWhenUsed/>
    <w:rsid w:val="00BD48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0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66C7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66C7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66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66C7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906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066C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9066C7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9066C7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6C7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D005B9"/>
    <w:pPr>
      <w:spacing w:after="0" w:line="240" w:lineRule="auto"/>
    </w:pPr>
    <w:rPr>
      <w:b/>
      <w:bCs/>
      <w:spacing w:val="10"/>
      <w:sz w:val="24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066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9066C7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6C7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6C7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9066C7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066C7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NoSpacing">
    <w:name w:val="No Spacing"/>
    <w:uiPriority w:val="1"/>
    <w:qFormat/>
    <w:rsid w:val="009066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66C7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66C7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6C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6C7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6C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066C7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066C7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6C7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9066C7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6C7"/>
    <w:pPr>
      <w:outlineLvl w:val="9"/>
    </w:pPr>
  </w:style>
  <w:style w:type="character" w:customStyle="1" w:styleId="normaltextrun">
    <w:name w:val="normaltextrun"/>
    <w:basedOn w:val="DefaultParagraphFont"/>
    <w:rsid w:val="00946B10"/>
  </w:style>
  <w:style w:type="paragraph" w:styleId="NormalWeb">
    <w:name w:val="Normal (Web)"/>
    <w:basedOn w:val="Normal"/>
    <w:uiPriority w:val="99"/>
    <w:unhideWhenUsed/>
    <w:rsid w:val="0044089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table" w:customStyle="1" w:styleId="GridTable4-Accent21">
    <w:name w:val="Grid Table 4 - Accent 21"/>
    <w:basedOn w:val="TableNormal"/>
    <w:uiPriority w:val="49"/>
    <w:rsid w:val="003A25A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55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7A6AB05E45834791A1E86B271A704E" ma:contentTypeVersion="0" ma:contentTypeDescription="Create a new document." ma:contentTypeScope="" ma:versionID="901d882d4b362132bd2b918232c164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7b4a4f76bea50102067bc7ec8c6d4d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23DCFE-248B-435A-9BAA-DC4ADB9634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4174F-E6A0-42D3-BAE2-7EA3BFF2FE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018EDE-5036-4D80-AAD8-A3309D47F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</vt:lpstr>
    </vt:vector>
  </TitlesOfParts>
  <Company>NSCC</Company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Metro Campus User</dc:creator>
  <cp:lastModifiedBy>Gillespie,Geoff</cp:lastModifiedBy>
  <cp:revision>6</cp:revision>
  <cp:lastPrinted>2014-10-23T19:09:00Z</cp:lastPrinted>
  <dcterms:created xsi:type="dcterms:W3CDTF">2019-03-05T18:07:00Z</dcterms:created>
  <dcterms:modified xsi:type="dcterms:W3CDTF">2019-03-05T18:28:00Z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2012-09-19T00:00:00Z</vt:filetime>
  </property>
  <property fmtid="{D5CDD505-2E9C-101B-9397-08002B2CF9AE}" pid="3" name="LastSaved">
    <vt:filetime>2013-09-13T00:00:00Z</vt:filetime>
  </property>
  <property fmtid="{D5CDD505-2E9C-101B-9397-08002B2CF9AE}" pid="4" name="ContentTypeId">
    <vt:lpwstr>0x0101001F7A6AB05E45834791A1E86B271A704E</vt:lpwstr>
  </property>
</Properties>
</file>