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855" w:tblpY="0"/>
        <w:tblW w:w="10485.0" w:type="dxa"/>
        <w:jc w:val="left"/>
        <w:tblInd w:w="-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260"/>
        <w:gridCol w:w="2985"/>
        <w:gridCol w:w="1815"/>
        <w:gridCol w:w="3480"/>
        <w:tblGridChange w:id="0">
          <w:tblGrid>
            <w:gridCol w:w="945"/>
            <w:gridCol w:w="1260"/>
            <w:gridCol w:w="2985"/>
            <w:gridCol w:w="1815"/>
            <w:gridCol w:w="348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2">
            <w:pPr>
              <w:spacing w:after="240" w:before="240" w:line="254.4" w:lineRule="auto"/>
              <w:ind w:right="1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3">
            <w:pPr>
              <w:spacing w:after="240" w:before="240" w:line="254.4" w:lineRule="auto"/>
              <w:ind w:right="1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="254.4" w:lineRule="auto"/>
              <w:ind w:right="4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="254.4" w:lineRule="auto"/>
              <w:ind w:right="4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="254.4" w:lineRule="auto"/>
              <w:ind w:right="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right="-41.69291338582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UC-GU001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Đăng nhập bằng account/ google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UC-GU002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Đăng ký tài khoản</w:t>
            </w:r>
          </w:p>
        </w:tc>
      </w:tr>
      <w:tr>
        <w:trPr>
          <w:cantSplit w:val="0"/>
          <w:trHeight w:val="1076.8505859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UC-GU003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Forgot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Quên mật khẩu, confirm bằng code được gửi qua gmail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UC-GU004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auctions session list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Guest,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danh sách các phiên (upcoming, current, past)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UC-GU005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auctions session detail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Guest,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chi tiết phiên, gồm danh sách các lots 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UC-GU006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Lots detail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Guest,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chi tiết 1 lot, là thông tin đấu giá của 1 product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UC-GU007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Search auctions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Guest,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Search Lots trong 1 session theo filter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UC-GU008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policies, terms and 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Guest,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quy định, chính sách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UC-GU009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contact info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Guest,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thông tin liên hệ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Logout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Member, staff, manager, admin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Đăng xuất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profile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thông tin tài khoản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Edit profile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Chỉnh sửa thông tin tài khoản, được sửa tất cả các mục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Change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Member, staff, manager, admin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Thay đổi mật khẩu (nhập mật khẩu cũ r nhập lại mật khẩu mới 2 lần)</w:t>
            </w:r>
          </w:p>
        </w:tc>
      </w:tr>
      <w:tr>
        <w:trPr>
          <w:cantSplit w:val="0"/>
          <w:trHeight w:val="84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sz w:val="23"/>
                <w:szCs w:val="23"/>
                <w:highlight w:val="white"/>
                <w:rtl w:val="0"/>
              </w:rPr>
              <w:t xml:space="preserve">Sent Financial proof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Chứng minh tài chính, chỉ cần gửi ảnh để chứng minh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notification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các thông báo được gửi đến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Sent Valuation 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Gửi yêu cầu giám định trang sức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send valuation 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các yêu cầu giám định đã gửi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Valuation response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phản hồi của các yêu cầu giám định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Confirm Final Valuation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Chấp nhận định giá cuối cùng với trang sức đã yêu cầu định giá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Register to bid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Đăng ký cuộc đấu giá, nhận thông báo khi đấu giá bắt đầu, chỉ được tham gia các cuộc đấu giá đã đăng ký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list registered auction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danh sách các lots đấu giá đã đăng ký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Cancel registered auctions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Hủy một phiên đấu giá đã đăng ký, chỉ hủy được các phiên chưa diễn ra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Place bid before auctions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Đặt giá trước khi đấu giá, phải đăng kí trước rồi mới được đặt trước giá, chỉ đặt được cho những sản phẩm đã đăng kí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live auction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phiên đấu giá đang diễn ra 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Place bid in the auctions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Đặt giá trong cuộc đấu giá, đặt theo các mốc đã cho trước, hiện thông tin giá đã đặt của mình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my past auction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lịch sử các phiên đấu giá đã tham gia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payment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thông tin thanh toán cho sản phẩm thắng đấu giá</w:t>
            </w:r>
          </w:p>
        </w:tc>
      </w:tr>
      <w:tr>
        <w:trPr>
          <w:cantSplit w:val="0"/>
          <w:trHeight w:val="857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UC-MB019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Pay auction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Thanh toán nếu đấu giá thành công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UC-ST001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member’s valuation 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danh sách các yêu cầu giám định được gửi đến</w:t>
            </w:r>
          </w:p>
        </w:tc>
      </w:tr>
      <w:tr>
        <w:trPr>
          <w:cantSplit w:val="0"/>
          <w:trHeight w:val="120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UC-ST002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Send preliminary valuation report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Hoàn thành và gửi báo cáo định giá sơ bộ trang sức cho người dùng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UC-ST003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Confirm jewelry is received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Confirm jewelry when member send to company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UC-ST004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Create a new jewelry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Tạo thông tin cho 1 sản phẩm đã được nhận dựa trên yêu cầu định giá, chỉnh sửa thông tin về sản phẩm và lưu về database riêng 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UC-ST005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Send final valuation to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Hoàn thành và gửi định giá cuối cùng cho manager phê duyệt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UC-ST006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Send final valuation to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Staff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Gửi thông tin định giá cuối cùng cho member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UC-ST007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</w:t>
            </w:r>
            <w:r w:rsidDel="00000000" w:rsidR="00000000" w:rsidRPr="00000000">
              <w:rPr>
                <w:color w:val="38761d"/>
                <w:sz w:val="23"/>
                <w:szCs w:val="23"/>
                <w:highlight w:val="white"/>
                <w:rtl w:val="0"/>
              </w:rPr>
              <w:t xml:space="preserve">Financial proof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các yêu cầu chứng minh tài chính được gửi đến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UC-ST008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Confirm f</w:t>
            </w:r>
            <w:r w:rsidDel="00000000" w:rsidR="00000000" w:rsidRPr="00000000">
              <w:rPr>
                <w:color w:val="38761d"/>
                <w:sz w:val="23"/>
                <w:szCs w:val="23"/>
                <w:highlight w:val="white"/>
                <w:rtl w:val="0"/>
              </w:rPr>
              <w:t xml:space="preserve">inancial proof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Xác định số tiền chứng minh tài chính cho member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UC-ST009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Pause auction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Tạm dừng phiên</w:t>
            </w:r>
          </w:p>
        </w:tc>
      </w:tr>
      <w:tr>
        <w:trPr>
          <w:cantSplit w:val="0"/>
          <w:trHeight w:val="1076.8505859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UC-ST010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Continue auction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Tiếp tục phiên</w:t>
            </w:r>
          </w:p>
        </w:tc>
      </w:tr>
      <w:tr>
        <w:trPr>
          <w:cantSplit w:val="0"/>
          <w:trHeight w:val="1076.8505859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UC-ST011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assigned auctions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các phiên đấu giá được phân công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UC-MN001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final valuation 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các định giá cuối cùng được gửi từ staff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UC-MN002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Confirm an auction 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Approve the final auction request send from Staff</w:t>
            </w:r>
          </w:p>
        </w:tc>
      </w:tr>
      <w:tr>
        <w:trPr>
          <w:cantSplit w:val="0"/>
          <w:trHeight w:val="1382.775878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UC-MN003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Create auction session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Tạo các phiên đấu giá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UC-MN004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ready lots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danh sách các lot được người dùng chấp nhận đấu giá và sẵn sàng đưa vào đấu giá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UC-MN005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Set up auction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 up các lots vào trong session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UC-MN007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Dashboard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các bảng thống kê số liệu, dựa vào các filter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UC-MN008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View existed Payment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Xem các hóa đơn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UC-AD001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Create Account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Tạo tài khoản, setup role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UC-AD002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Edit Account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Chỉnh sửa thông tin tài khoản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UC-AD003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Delete Account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Xóa tài khoản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