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Chars="1200" w:firstLine="442" w:firstLineChars="100"/>
        <w:jc w:val="both"/>
        <w:rPr>
          <w:rFonts w:hint="eastAsia"/>
          <w:lang w:val="en-US" w:eastAsia="zh-CN"/>
        </w:rPr>
      </w:pPr>
      <w:bookmarkStart w:id="57" w:name="_GoBack"/>
      <w:bookmarkEnd w:id="57"/>
      <w:r>
        <w:rPr>
          <w:rFonts w:hint="eastAsia"/>
          <w:lang w:val="en-US" w:eastAsia="zh-CN"/>
        </w:rPr>
        <w:t>刀剑影院</w:t>
      </w:r>
    </w:p>
    <w:p>
      <w:pPr>
        <w:pStyle w:val="2"/>
        <w:bidi w:val="0"/>
        <w:ind w:leftChars="1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项目需求说明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文档编排规范及约定</w:t>
      </w:r>
    </w:p>
    <w:p>
      <w:pPr>
        <w:rPr>
          <w:rFonts w:hint="eastAsia" w:ascii="宋体" w:hAnsi="宋体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【文档编排规范及约定】的内容仅是对本文档编写的规范和约定进行描述，文档编写人员须严格按照本规范和约定进行编写，在文档正式发布时删除该部分内容；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须填写“文档修订控制记录”；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文档目录须更新为最新的，与实际内容相对应；</w:t>
      </w:r>
    </w:p>
    <w:p>
      <w:pPr>
        <w:spacing w:before="156" w:after="0" w:line="360" w:lineRule="auto"/>
        <w:jc w:val="center"/>
        <w:rPr>
          <w:rFonts w:ascii="宋体" w:hAnsi="宋体"/>
          <w:b/>
          <w:bCs/>
          <w:lang w:eastAsia="zh-CN"/>
        </w:rPr>
      </w:pPr>
    </w:p>
    <w:tbl>
      <w:tblPr>
        <w:tblStyle w:val="6"/>
        <w:tblW w:w="9214" w:type="dxa"/>
        <w:tblInd w:w="57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32"/>
        <w:gridCol w:w="3479"/>
        <w:gridCol w:w="1276"/>
        <w:gridCol w:w="850"/>
        <w:gridCol w:w="1560"/>
        <w:gridCol w:w="1417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14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noWrap w:val="0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序</w:t>
            </w:r>
            <w:r>
              <w:rPr>
                <w:rFonts w:ascii="宋体" w:hAnsi="宋体"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noWrap w:val="0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修订内容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noWrap w:val="0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修订日期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noWrap w:val="0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版本号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noWrap w:val="0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sz w:val="21"/>
                <w:szCs w:val="21"/>
                <w:lang w:eastAsia="zh-CN"/>
              </w:rPr>
              <w:t>修订人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 w:val="0"/>
            <w:vAlign w:val="center"/>
          </w:tcPr>
          <w:p>
            <w:pPr>
              <w:pStyle w:val="9"/>
              <w:widowControl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审核人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ind w:right="48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1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创建全文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/>
                <w:sz w:val="21"/>
                <w:lang w:val="en-US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2019-12-24</w:t>
            </w: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lang w:val="en-US" w:eastAsia="zh-CN"/>
              </w:rPr>
              <w:t>V0.1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侯成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hint="default" w:ascii="宋体" w:hAnsi="宋体" w:eastAsia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1"/>
                <w:lang w:val="en-US" w:eastAsia="zh-CN"/>
              </w:rPr>
              <w:t>侯成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right"/>
              <w:rPr>
                <w:rFonts w:ascii="宋体" w:hAnsi="宋体"/>
                <w:sz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29" w:hRule="atLeast"/>
        </w:trPr>
        <w:tc>
          <w:tcPr>
            <w:tcW w:w="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宋体" w:hAnsi="宋体"/>
                <w:sz w:val="21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="156" w:after="0" w:line="360" w:lineRule="auto"/>
        <w:jc w:val="center"/>
        <w:rPr>
          <w:rFonts w:hint="eastAsia" w:ascii="宋体" w:hAnsi="宋体"/>
          <w:b/>
          <w:bCs/>
          <w:lang w:eastAsia="zh-CN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10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_Toc21489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 w:eastAsia="宋体"/>
          <w:szCs w:val="24"/>
        </w:rPr>
        <w:t xml:space="preserve">1 </w:t>
      </w:r>
      <w:r>
        <w:rPr>
          <w:rFonts w:ascii="宋体" w:hAnsi="宋体"/>
        </w:rPr>
        <w:t>引言</w:t>
      </w:r>
      <w:r>
        <w:tab/>
      </w:r>
      <w:r>
        <w:fldChar w:fldCharType="begin"/>
      </w:r>
      <w:r>
        <w:instrText xml:space="preserve"> PAGEREF _Toc21489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_Toc13414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宋体" w:hAnsi="宋体"/>
          <w:lang w:eastAsia="zh-CN"/>
        </w:rPr>
        <w:t xml:space="preserve">1.1 </w:t>
      </w:r>
      <w:r>
        <w:rPr>
          <w:rFonts w:ascii="宋体" w:hAnsi="宋体"/>
        </w:rPr>
        <w:t>编写目的</w:t>
      </w:r>
      <w:r>
        <w:tab/>
      </w:r>
      <w:r>
        <w:fldChar w:fldCharType="begin"/>
      </w:r>
      <w:r>
        <w:instrText xml:space="preserve"> PAGEREF _Toc13414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_Toc14037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/>
        </w:rPr>
        <w:t>1.1.1 作用</w:t>
      </w:r>
      <w:r>
        <w:tab/>
      </w:r>
      <w:r>
        <w:fldChar w:fldCharType="begin"/>
      </w:r>
      <w:r>
        <w:instrText xml:space="preserve"> PAGEREF _Toc14037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_Toc22414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/>
        </w:rPr>
        <w:t>1.1.2 预期读者</w:t>
      </w:r>
      <w:r>
        <w:tab/>
      </w:r>
      <w:r>
        <w:fldChar w:fldCharType="begin"/>
      </w:r>
      <w:r>
        <w:instrText xml:space="preserve"> PAGEREF _Toc22414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_Toc771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/>
        </w:rPr>
        <w:t>1.2 项目背景</w:t>
      </w:r>
      <w:r>
        <w:tab/>
      </w:r>
      <w:r>
        <w:fldChar w:fldCharType="begin"/>
      </w:r>
      <w:r>
        <w:instrText xml:space="preserve"> PAGEREF _Toc771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_Toc1718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/>
        </w:rPr>
        <w:t xml:space="preserve">1.2.1 </w:t>
      </w:r>
      <w:r>
        <w:rPr>
          <w:rFonts w:hint="eastAsia" w:ascii="宋体" w:hAnsi="宋体"/>
          <w:lang w:eastAsia="zh-CN"/>
        </w:rPr>
        <w:t>需求</w:t>
      </w:r>
      <w:r>
        <w:rPr>
          <w:rFonts w:ascii="宋体" w:hAnsi="宋体"/>
        </w:rPr>
        <w:t>提出者</w:t>
      </w:r>
      <w:r>
        <w:tab/>
      </w:r>
      <w:r>
        <w:fldChar w:fldCharType="begin"/>
      </w:r>
      <w:r>
        <w:instrText xml:space="preserve"> PAGEREF _Toc1718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_Toc7317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/>
        </w:rPr>
        <w:t xml:space="preserve">1.2.2 </w:t>
      </w:r>
      <w:r>
        <w:rPr>
          <w:rFonts w:hint="eastAsia" w:ascii="宋体" w:hAnsi="宋体"/>
          <w:lang w:eastAsia="zh-CN"/>
        </w:rPr>
        <w:t>需求</w:t>
      </w:r>
      <w:r>
        <w:rPr>
          <w:rFonts w:ascii="宋体" w:hAnsi="宋体"/>
        </w:rPr>
        <w:t>承接者及实施者</w:t>
      </w:r>
      <w:r>
        <w:tab/>
      </w:r>
      <w:r>
        <w:fldChar w:fldCharType="begin"/>
      </w:r>
      <w:r>
        <w:instrText xml:space="preserve"> PAGEREF _Toc7317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_Toc7812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/>
        </w:rPr>
        <w:t>1.2.3 使用者</w:t>
      </w:r>
      <w:r>
        <w:tab/>
      </w:r>
      <w:r>
        <w:fldChar w:fldCharType="begin"/>
      </w:r>
      <w:r>
        <w:instrText xml:space="preserve"> PAGEREF _Toc7812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_Toc6852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/>
          <w:lang w:eastAsia="zh-CN"/>
        </w:rPr>
        <w:t>1.3 术语定义</w:t>
      </w:r>
      <w:r>
        <w:tab/>
      </w:r>
      <w:r>
        <w:fldChar w:fldCharType="begin"/>
      </w:r>
      <w:r>
        <w:instrText xml:space="preserve"> PAGEREF _Toc6852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_Toc31179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/>
        </w:rPr>
        <w:t>1.4 参考资料</w:t>
      </w:r>
      <w:r>
        <w:tab/>
      </w:r>
      <w:r>
        <w:fldChar w:fldCharType="begin"/>
      </w:r>
      <w:r>
        <w:instrText xml:space="preserve"> PAGEREF _Toc31179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_Toc5009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 w:eastAsia="宋体"/>
          <w:szCs w:val="24"/>
        </w:rPr>
        <w:t xml:space="preserve">2 </w:t>
      </w:r>
      <w:r>
        <w:rPr>
          <w:rFonts w:ascii="宋体" w:hAnsi="宋体"/>
        </w:rPr>
        <w:t>概述</w:t>
      </w:r>
      <w:r>
        <w:tab/>
      </w:r>
      <w:r>
        <w:fldChar w:fldCharType="begin"/>
      </w:r>
      <w:r>
        <w:instrText xml:space="preserve"> PAGEREF _Toc5009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_Toc19230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/>
        </w:rPr>
        <w:t xml:space="preserve">2.1 </w:t>
      </w:r>
      <w:r>
        <w:rPr>
          <w:rFonts w:hint="eastAsia" w:ascii="宋体" w:hAnsi="宋体"/>
          <w:lang w:eastAsia="zh-CN"/>
        </w:rPr>
        <w:t>项目情况</w:t>
      </w:r>
      <w:r>
        <w:tab/>
      </w:r>
      <w:r>
        <w:fldChar w:fldCharType="begin"/>
      </w:r>
      <w:r>
        <w:instrText xml:space="preserve"> PAGEREF _Toc19230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_Toc22927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/>
        </w:rPr>
        <w:t xml:space="preserve">2.2 </w:t>
      </w:r>
      <w:r>
        <w:rPr>
          <w:rFonts w:hint="eastAsia" w:ascii="宋体" w:hAnsi="宋体"/>
          <w:lang w:eastAsia="zh-CN"/>
        </w:rPr>
        <w:t>约束条件</w:t>
      </w:r>
      <w:r>
        <w:tab/>
      </w:r>
      <w:r>
        <w:fldChar w:fldCharType="begin"/>
      </w:r>
      <w:r>
        <w:instrText xml:space="preserve"> PAGEREF _Toc22927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_Toc994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宋体" w:hAnsi="宋体"/>
          <w:lang w:eastAsia="zh-CN"/>
        </w:rPr>
        <w:t xml:space="preserve">2.3 </w:t>
      </w:r>
      <w:r>
        <w:rPr>
          <w:rFonts w:ascii="宋体" w:hAnsi="宋体"/>
        </w:rPr>
        <w:t>运行环境</w:t>
      </w:r>
      <w:r>
        <w:tab/>
      </w:r>
      <w:r>
        <w:fldChar w:fldCharType="begin"/>
      </w:r>
      <w:r>
        <w:instrText xml:space="preserve"> PAGEREF _Toc994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_Toc25894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/>
          <w:szCs w:val="21"/>
          <w:lang w:eastAsia="zh-CN"/>
        </w:rPr>
        <w:t xml:space="preserve">2.4 </w:t>
      </w:r>
      <w:r>
        <w:rPr>
          <w:rFonts w:hint="eastAsia"/>
          <w:lang w:eastAsia="zh-CN"/>
        </w:rPr>
        <w:t>与其它应用/功能的关系</w:t>
      </w:r>
      <w:r>
        <w:tab/>
      </w:r>
      <w:r>
        <w:fldChar w:fldCharType="begin"/>
      </w:r>
      <w:r>
        <w:instrText xml:space="preserve"> PAGEREF _Toc25894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0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_Toc15637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 w:eastAsia="宋体"/>
          <w:szCs w:val="24"/>
        </w:rPr>
        <w:t xml:space="preserve">3 </w:t>
      </w:r>
      <w:r>
        <w:rPr>
          <w:rFonts w:hint="eastAsia" w:ascii="宋体" w:hAnsi="宋体"/>
          <w:lang w:eastAsia="zh-CN"/>
        </w:rPr>
        <w:t>功能性需求</w:t>
      </w:r>
      <w:r>
        <w:tab/>
      </w:r>
      <w:r>
        <w:fldChar w:fldCharType="begin"/>
      </w:r>
      <w:r>
        <w:instrText xml:space="preserve"> PAGEREF _Toc15637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_Toc11463 </w:instrText>
      </w:r>
      <w:r>
        <w:rPr>
          <w:rFonts w:hint="eastAsia"/>
          <w:lang w:eastAsia="zh-CN"/>
        </w:rPr>
        <w:fldChar w:fldCharType="separate"/>
      </w:r>
      <w:r>
        <w:rPr>
          <w:rFonts w:ascii="宋体" w:hAnsi="宋体"/>
        </w:rPr>
        <w:t xml:space="preserve">3.1 </w:t>
      </w:r>
      <w:r>
        <w:rPr>
          <w:rFonts w:hint="eastAsia" w:ascii="宋体" w:hAnsi="宋体"/>
          <w:lang w:eastAsia="zh-CN"/>
        </w:rPr>
        <w:t>功能描述</w:t>
      </w:r>
      <w:r>
        <w:tab/>
      </w:r>
      <w:r>
        <w:fldChar w:fldCharType="begin"/>
      </w:r>
      <w:r>
        <w:instrText xml:space="preserve"> PAGEREF _Toc11463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_Toc30499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宋体" w:hAnsi="宋体"/>
        </w:rPr>
        <w:t xml:space="preserve">3.1.1 </w:t>
      </w:r>
      <w:r>
        <w:rPr>
          <w:rFonts w:hint="eastAsia" w:ascii="宋体" w:hAnsi="宋体"/>
          <w:lang w:val="en-US" w:eastAsia="zh-CN"/>
        </w:rPr>
        <w:t>分类管理</w:t>
      </w:r>
      <w:r>
        <w:tab/>
      </w:r>
      <w:r>
        <w:fldChar w:fldCharType="begin"/>
      </w:r>
      <w:r>
        <w:instrText xml:space="preserve"> PAGEREF _Toc30499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_Toc3049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宋体" w:hAnsi="宋体"/>
        </w:rPr>
        <w:t xml:space="preserve">3.1.2 </w:t>
      </w:r>
      <w:r>
        <w:rPr>
          <w:rFonts w:hint="eastAsia" w:ascii="宋体" w:hAnsi="宋体"/>
          <w:lang w:val="en-US" w:eastAsia="zh-CN"/>
        </w:rPr>
        <w:t>视频点播</w:t>
      </w:r>
      <w:r>
        <w:tab/>
      </w:r>
      <w:r>
        <w:fldChar w:fldCharType="begin"/>
      </w:r>
      <w:r>
        <w:instrText xml:space="preserve"> PAGEREF _Toc3049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_Toc29050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宋体" w:hAnsi="宋体"/>
        </w:rPr>
        <w:t xml:space="preserve">3.1.3 </w:t>
      </w:r>
      <w:r>
        <w:rPr>
          <w:rFonts w:hint="eastAsia" w:ascii="宋体" w:hAnsi="宋体"/>
          <w:lang w:val="en-US" w:eastAsia="zh-CN"/>
        </w:rPr>
        <w:t>评论管理</w:t>
      </w:r>
      <w:r>
        <w:tab/>
      </w:r>
      <w:r>
        <w:fldChar w:fldCharType="begin"/>
      </w:r>
      <w:r>
        <w:instrText xml:space="preserve"> PAGEREF _Toc29050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11"/>
        <w:tabs>
          <w:tab w:val="right" w:leader="dot" w:pos="9297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_Toc5832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宋体" w:hAnsi="宋体"/>
        </w:rPr>
        <w:t xml:space="preserve">3.1.4 </w:t>
      </w:r>
      <w:r>
        <w:rPr>
          <w:rFonts w:hint="eastAsia" w:ascii="宋体" w:hAnsi="宋体"/>
          <w:lang w:val="en-US" w:eastAsia="zh-CN"/>
        </w:rPr>
        <w:t>会员充值</w:t>
      </w:r>
      <w:r>
        <w:tab/>
      </w:r>
      <w:r>
        <w:fldChar w:fldCharType="begin"/>
      </w:r>
      <w:r>
        <w:instrText xml:space="preserve"> PAGEREF _Toc5832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9297"/>
          <w:tab w:val="clear" w:pos="9288"/>
        </w:tabs>
        <w:rPr>
          <w:rFonts w:hint="eastAsia"/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footnotePr>
            <w:pos w:val="beneathText"/>
          </w:footnotePr>
          <w:pgSz w:w="11905" w:h="16837"/>
          <w:pgMar w:top="1440" w:right="1304" w:bottom="1440" w:left="1304" w:header="851" w:footer="992" w:gutter="0"/>
          <w:cols w:space="720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2"/>
        <w:pageBreakBefore w:val="0"/>
        <w:widowControl w:val="0"/>
        <w:numPr>
          <w:ilvl w:val="0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rPr>
          <w:rFonts w:ascii="宋体" w:hAnsi="宋体"/>
        </w:rPr>
      </w:pPr>
      <w:bookmarkStart w:id="0" w:name="_Toc260392126"/>
      <w:bookmarkStart w:id="1" w:name="_Toc21489"/>
      <w:r>
        <w:rPr>
          <w:rFonts w:ascii="宋体" w:hAnsi="宋体"/>
        </w:rPr>
        <w:t>引言</w:t>
      </w:r>
      <w:bookmarkEnd w:id="0"/>
      <w:bookmarkEnd w:id="1"/>
    </w:p>
    <w:p>
      <w:pPr>
        <w:pStyle w:val="3"/>
        <w:keepLines/>
        <w:widowControl w:val="0"/>
        <w:numPr>
          <w:ilvl w:val="1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rPr>
          <w:rFonts w:hint="eastAsia" w:ascii="宋体" w:hAnsi="宋体"/>
          <w:lang w:eastAsia="zh-CN"/>
        </w:rPr>
      </w:pPr>
      <w:bookmarkStart w:id="2" w:name="_Toc13414"/>
      <w:bookmarkStart w:id="3" w:name="_Toc260392127"/>
      <w:r>
        <w:rPr>
          <w:rFonts w:ascii="宋体" w:hAnsi="宋体"/>
        </w:rPr>
        <w:t>编写目的</w:t>
      </w:r>
      <w:bookmarkEnd w:id="2"/>
      <w:bookmarkEnd w:id="3"/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目标：对需求方的需求进行收集、整理与分析，明确需求的范围及实施者，并用合乎规范的文字及图表予以描述，本需求规格说明书不需要说明具体实施方法。有关文字与图表应便于各方理解。</w:t>
      </w:r>
    </w:p>
    <w:p>
      <w:pPr>
        <w:rPr>
          <w:lang w:eastAsia="zh-CN"/>
        </w:rPr>
      </w:pPr>
    </w:p>
    <w:p>
      <w:pPr>
        <w:pStyle w:val="3"/>
        <w:keepLines/>
        <w:widowControl w:val="0"/>
        <w:numPr>
          <w:ilvl w:val="2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outlineLvl w:val="2"/>
        <w:rPr>
          <w:rFonts w:ascii="宋体" w:hAnsi="宋体"/>
        </w:rPr>
      </w:pPr>
      <w:bookmarkStart w:id="4" w:name="_Toc260392128"/>
      <w:bookmarkStart w:id="5" w:name="_Toc14037"/>
      <w:r>
        <w:rPr>
          <w:rFonts w:ascii="宋体" w:hAnsi="宋体"/>
        </w:rPr>
        <w:t>作用</w:t>
      </w:r>
      <w:bookmarkEnd w:id="4"/>
      <w:bookmarkEnd w:id="5"/>
    </w:p>
    <w:p>
      <w:pPr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实现开发方与需求方的双向沟通，形成需求基线，为下一阶段的概要设计工作提供依据。</w:t>
      </w: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当需求方的需求发生变更时，通过需求变更流程处理。</w:t>
      </w:r>
    </w:p>
    <w:p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</w:p>
    <w:p>
      <w:pPr>
        <w:pStyle w:val="3"/>
        <w:keepLines/>
        <w:widowControl w:val="0"/>
        <w:numPr>
          <w:ilvl w:val="2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outlineLvl w:val="2"/>
        <w:rPr>
          <w:rFonts w:ascii="宋体" w:hAnsi="宋体"/>
        </w:rPr>
      </w:pPr>
      <w:bookmarkStart w:id="6" w:name="_Toc260392129"/>
      <w:bookmarkStart w:id="7" w:name="_Toc22414"/>
      <w:r>
        <w:rPr>
          <w:rFonts w:ascii="宋体" w:hAnsi="宋体"/>
        </w:rPr>
        <w:t>预期读者</w:t>
      </w:r>
      <w:bookmarkEnd w:id="6"/>
      <w:bookmarkEnd w:id="7"/>
    </w:p>
    <w:p>
      <w:pPr>
        <w:spacing w:line="360" w:lineRule="auto"/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/>
          <w:color w:val="000000"/>
          <w:lang w:eastAsia="zh-CN"/>
        </w:rPr>
        <w:t>全利剑、</w:t>
      </w:r>
      <w:r>
        <w:rPr>
          <w:rFonts w:hint="eastAsia"/>
          <w:color w:val="000000"/>
          <w:lang w:val="en-US" w:eastAsia="zh-CN"/>
        </w:rPr>
        <w:t>侯成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谢嘉慧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邓新川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刘玉强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周翰林</w:t>
      </w:r>
    </w:p>
    <w:p>
      <w:pPr>
        <w:pStyle w:val="3"/>
        <w:keepLines/>
        <w:widowControl w:val="0"/>
        <w:numPr>
          <w:ilvl w:val="1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rPr>
          <w:rFonts w:ascii="宋体" w:hAnsi="宋体"/>
        </w:rPr>
      </w:pPr>
      <w:r>
        <w:rPr>
          <w:rFonts w:ascii="宋体" w:hAnsi="宋体"/>
          <w:lang w:eastAsia="zh-CN"/>
        </w:rPr>
        <w:t xml:space="preserve"> </w:t>
      </w:r>
      <w:bookmarkStart w:id="8" w:name="_Toc771"/>
      <w:bookmarkStart w:id="9" w:name="_Toc260392130"/>
      <w:r>
        <w:rPr>
          <w:rFonts w:ascii="宋体" w:hAnsi="宋体"/>
        </w:rPr>
        <w:t>项目背景</w:t>
      </w:r>
      <w:bookmarkEnd w:id="8"/>
      <w:bookmarkEnd w:id="9"/>
    </w:p>
    <w:p>
      <w:pPr>
        <w:pStyle w:val="3"/>
        <w:keepLines/>
        <w:widowControl w:val="0"/>
        <w:numPr>
          <w:ilvl w:val="2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outlineLvl w:val="2"/>
        <w:rPr>
          <w:rFonts w:ascii="宋体" w:hAnsi="宋体"/>
        </w:rPr>
      </w:pPr>
      <w:bookmarkStart w:id="10" w:name="_Toc260392131"/>
      <w:bookmarkStart w:id="11" w:name="_Toc1718"/>
      <w:r>
        <w:rPr>
          <w:rFonts w:hint="eastAsia" w:ascii="宋体" w:hAnsi="宋体"/>
          <w:lang w:eastAsia="zh-CN"/>
        </w:rPr>
        <w:t>需求</w:t>
      </w:r>
      <w:r>
        <w:rPr>
          <w:rFonts w:ascii="宋体" w:hAnsi="宋体"/>
        </w:rPr>
        <w:t>提出</w:t>
      </w:r>
      <w:bookmarkEnd w:id="10"/>
      <w:bookmarkEnd w:id="11"/>
    </w:p>
    <w:p>
      <w:r>
        <w:rPr>
          <w:rFonts w:hint="eastAsia" w:ascii="宋体" w:hAnsi="宋体"/>
          <w:sz w:val="21"/>
          <w:szCs w:val="21"/>
          <w:lang w:val="en-US" w:eastAsia="zh-CN"/>
        </w:rPr>
        <w:t>谢嘉慧</w:t>
      </w:r>
    </w:p>
    <w:p>
      <w:pPr>
        <w:pStyle w:val="3"/>
        <w:keepLines/>
        <w:widowControl w:val="0"/>
        <w:numPr>
          <w:ilvl w:val="2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outlineLvl w:val="2"/>
        <w:rPr>
          <w:rFonts w:ascii="宋体" w:hAnsi="宋体"/>
        </w:rPr>
      </w:pPr>
      <w:bookmarkStart w:id="12" w:name="_Toc7317"/>
      <w:bookmarkStart w:id="13" w:name="_Toc260392132"/>
      <w:r>
        <w:rPr>
          <w:rFonts w:hint="eastAsia" w:ascii="宋体" w:hAnsi="宋体"/>
          <w:lang w:eastAsia="zh-CN"/>
        </w:rPr>
        <w:t>需求</w:t>
      </w:r>
      <w:r>
        <w:rPr>
          <w:rFonts w:ascii="宋体" w:hAnsi="宋体"/>
        </w:rPr>
        <w:t>承接者及实施者</w:t>
      </w:r>
      <w:bookmarkEnd w:id="12"/>
      <w:bookmarkEnd w:id="13"/>
    </w:p>
    <w:p>
      <w:pPr>
        <w:spacing w:line="360" w:lineRule="auto"/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/>
          <w:color w:val="000000"/>
          <w:lang w:val="en-US" w:eastAsia="zh-CN"/>
        </w:rPr>
        <w:t>侯成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谢嘉慧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邓兴川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刘玉强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周翰林、熊金平</w:t>
      </w:r>
    </w:p>
    <w:p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</w:p>
    <w:p>
      <w:pPr>
        <w:pStyle w:val="3"/>
        <w:keepLines/>
        <w:widowControl w:val="0"/>
        <w:numPr>
          <w:ilvl w:val="2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outlineLvl w:val="2"/>
        <w:rPr>
          <w:rFonts w:ascii="宋体" w:hAnsi="宋体"/>
        </w:rPr>
      </w:pPr>
      <w:bookmarkStart w:id="14" w:name="_Toc7812"/>
      <w:bookmarkStart w:id="15" w:name="_Toc260392133"/>
      <w:r>
        <w:rPr>
          <w:rFonts w:ascii="宋体" w:hAnsi="宋体"/>
        </w:rPr>
        <w:t>使用者</w:t>
      </w:r>
      <w:bookmarkEnd w:id="14"/>
      <w:bookmarkEnd w:id="15"/>
    </w:p>
    <w:p>
      <w:pPr>
        <w:spacing w:line="360" w:lineRule="auto"/>
        <w:rPr>
          <w:rFonts w:hint="default" w:ascii="宋体" w:hAnsi="宋体"/>
          <w:sz w:val="21"/>
          <w:szCs w:val="21"/>
          <w:lang w:val="en-US" w:eastAsia="zh-CN"/>
        </w:rPr>
      </w:pPr>
      <w:r>
        <w:rPr>
          <w:rFonts w:hint="eastAsia"/>
          <w:color w:val="000000"/>
          <w:lang w:val="en-US" w:eastAsia="zh-CN"/>
        </w:rPr>
        <w:t>侯成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谢嘉慧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邓兴川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刘玉强</w:t>
      </w:r>
      <w:r>
        <w:rPr>
          <w:rFonts w:hint="eastAsia"/>
          <w:color w:val="000000"/>
          <w:lang w:eastAsia="zh-CN"/>
        </w:rPr>
        <w:t>、</w:t>
      </w:r>
      <w:r>
        <w:rPr>
          <w:rFonts w:hint="eastAsia"/>
          <w:color w:val="000000"/>
          <w:lang w:val="en-US" w:eastAsia="zh-CN"/>
        </w:rPr>
        <w:t>周翰林、熊金平</w:t>
      </w:r>
    </w:p>
    <w:p>
      <w:pPr>
        <w:spacing w:line="360" w:lineRule="auto"/>
        <w:rPr>
          <w:rFonts w:hint="default" w:ascii="宋体" w:hAnsi="宋体"/>
          <w:sz w:val="21"/>
          <w:szCs w:val="21"/>
          <w:lang w:val="en-US" w:eastAsia="zh-CN"/>
        </w:rPr>
      </w:pPr>
    </w:p>
    <w:p>
      <w:pPr>
        <w:spacing w:line="360" w:lineRule="auto"/>
        <w:ind w:firstLine="420"/>
        <w:rPr>
          <w:rFonts w:ascii="宋体" w:hAnsi="宋体"/>
          <w:lang w:eastAsia="zh-CN"/>
        </w:rPr>
      </w:pPr>
    </w:p>
    <w:p>
      <w:pPr>
        <w:pStyle w:val="3"/>
        <w:keepLines/>
        <w:widowControl w:val="0"/>
        <w:numPr>
          <w:ilvl w:val="1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rPr>
          <w:rFonts w:ascii="宋体" w:hAnsi="宋体"/>
          <w:lang w:eastAsia="zh-CN"/>
        </w:rPr>
      </w:pPr>
      <w:bookmarkStart w:id="16" w:name="_Toc260392134"/>
      <w:bookmarkStart w:id="17" w:name="_Toc6852"/>
      <w:r>
        <w:rPr>
          <w:rFonts w:ascii="宋体" w:hAnsi="宋体"/>
          <w:lang w:eastAsia="zh-CN"/>
        </w:rPr>
        <w:t>术语定义</w:t>
      </w:r>
      <w:bookmarkEnd w:id="16"/>
      <w:bookmarkEnd w:id="17"/>
    </w:p>
    <w:p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</w:p>
    <w:p>
      <w:pPr>
        <w:pStyle w:val="3"/>
        <w:keepLines/>
        <w:widowControl w:val="0"/>
        <w:numPr>
          <w:ilvl w:val="1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rPr>
          <w:rFonts w:ascii="宋体" w:hAnsi="宋体"/>
        </w:rPr>
      </w:pPr>
      <w:bookmarkStart w:id="18" w:name="_Toc260392135"/>
      <w:bookmarkStart w:id="19" w:name="_Toc31179"/>
      <w:r>
        <w:rPr>
          <w:rFonts w:ascii="宋体" w:hAnsi="宋体"/>
        </w:rPr>
        <w:t>参考资料</w:t>
      </w:r>
      <w:bookmarkEnd w:id="18"/>
      <w:bookmarkEnd w:id="19"/>
    </w:p>
    <w:p>
      <w:pPr>
        <w:spacing w:line="360" w:lineRule="auto"/>
        <w:ind w:firstLine="420"/>
        <w:rPr>
          <w:rFonts w:ascii="宋体" w:hAnsi="宋体"/>
          <w:sz w:val="21"/>
          <w:szCs w:val="21"/>
          <w:lang w:eastAsia="zh-CN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rPr>
          <w:rFonts w:ascii="宋体" w:hAnsi="宋体"/>
        </w:rPr>
      </w:pPr>
      <w:bookmarkStart w:id="20" w:name="_Toc5009"/>
      <w:bookmarkStart w:id="21" w:name="_Toc260392136"/>
      <w:r>
        <w:rPr>
          <w:rFonts w:ascii="宋体" w:hAnsi="宋体"/>
        </w:rPr>
        <w:t>概述</w:t>
      </w:r>
      <w:bookmarkEnd w:id="20"/>
      <w:bookmarkEnd w:id="21"/>
    </w:p>
    <w:p>
      <w:pPr>
        <w:pStyle w:val="3"/>
        <w:keepLines/>
        <w:widowControl w:val="0"/>
        <w:numPr>
          <w:ilvl w:val="1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rPr>
          <w:rFonts w:ascii="宋体" w:hAnsi="宋体"/>
        </w:rPr>
      </w:pPr>
      <w:bookmarkStart w:id="22" w:name="_Toc260392137"/>
      <w:bookmarkStart w:id="23" w:name="_Toc19230"/>
      <w:r>
        <w:rPr>
          <w:rFonts w:hint="eastAsia" w:ascii="宋体" w:hAnsi="宋体"/>
          <w:lang w:eastAsia="zh-CN"/>
        </w:rPr>
        <w:t>项目情况</w:t>
      </w:r>
      <w:bookmarkEnd w:id="22"/>
      <w:bookmarkEnd w:id="23"/>
    </w:p>
    <w:p>
      <w:pPr>
        <w:spacing w:line="360" w:lineRule="auto"/>
        <w:rPr>
          <w:rFonts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能够完全大部分项目功能</w:t>
      </w:r>
    </w:p>
    <w:p>
      <w:pPr>
        <w:pStyle w:val="3"/>
        <w:keepLines/>
        <w:widowControl w:val="0"/>
        <w:numPr>
          <w:ilvl w:val="1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rPr>
          <w:rFonts w:ascii="宋体" w:hAnsi="宋体"/>
        </w:rPr>
      </w:pPr>
      <w:bookmarkStart w:id="24" w:name="_Toc22927"/>
      <w:bookmarkStart w:id="25" w:name="_Toc260392138"/>
      <w:r>
        <w:rPr>
          <w:rFonts w:hint="eastAsia" w:ascii="宋体" w:hAnsi="宋体"/>
          <w:lang w:eastAsia="zh-CN"/>
        </w:rPr>
        <w:t>约束条件</w:t>
      </w:r>
      <w:bookmarkEnd w:id="24"/>
      <w:bookmarkEnd w:id="25"/>
    </w:p>
    <w:p>
      <w:pPr>
        <w:spacing w:line="360" w:lineRule="auto"/>
        <w:rPr>
          <w:rFonts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时间不够充足</w:t>
      </w:r>
    </w:p>
    <w:p>
      <w:pPr>
        <w:pStyle w:val="3"/>
        <w:keepLines/>
        <w:widowControl w:val="0"/>
        <w:numPr>
          <w:ilvl w:val="1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rPr>
          <w:rFonts w:hint="eastAsia" w:ascii="宋体" w:hAnsi="宋体"/>
          <w:lang w:eastAsia="zh-CN"/>
        </w:rPr>
      </w:pPr>
      <w:bookmarkStart w:id="26" w:name="_Toc994"/>
      <w:bookmarkStart w:id="27" w:name="_Toc260392139"/>
      <w:r>
        <w:rPr>
          <w:rFonts w:ascii="宋体" w:hAnsi="宋体"/>
        </w:rPr>
        <w:t>运行环境</w:t>
      </w:r>
      <w:bookmarkEnd w:id="26"/>
      <w:bookmarkEnd w:id="27"/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Windows操作系统</w:t>
      </w:r>
    </w:p>
    <w:p>
      <w:pPr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IDEA、jdk1.8、数据库：Mysql数据库</w:t>
      </w:r>
    </w:p>
    <w:p>
      <w:pPr>
        <w:pStyle w:val="3"/>
        <w:keepLines/>
        <w:widowControl w:val="0"/>
        <w:numPr>
          <w:ilvl w:val="1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rPr>
          <w:rFonts w:ascii="宋体" w:hAnsi="宋体"/>
          <w:sz w:val="21"/>
          <w:szCs w:val="21"/>
          <w:lang w:eastAsia="zh-CN"/>
        </w:rPr>
      </w:pPr>
      <w:bookmarkStart w:id="28" w:name="_Toc449934078"/>
      <w:bookmarkStart w:id="29" w:name="_Toc518364501"/>
      <w:bookmarkStart w:id="30" w:name="_Toc449924841"/>
      <w:bookmarkStart w:id="31" w:name="_Toc446236228"/>
      <w:bookmarkStart w:id="32" w:name="_Toc446132717"/>
      <w:bookmarkStart w:id="33" w:name="_Toc431371197"/>
      <w:bookmarkStart w:id="34" w:name="_Toc456605122"/>
      <w:bookmarkStart w:id="35" w:name="_Toc446487148"/>
      <w:bookmarkStart w:id="36" w:name="_Toc254708407"/>
      <w:bookmarkStart w:id="37" w:name="_Toc446487531"/>
      <w:bookmarkStart w:id="38" w:name="_Toc260392140"/>
      <w:bookmarkStart w:id="39" w:name="_Toc445716944"/>
      <w:bookmarkStart w:id="40" w:name="_Toc518364576"/>
      <w:bookmarkStart w:id="41" w:name="_Toc448117079"/>
      <w:bookmarkStart w:id="42" w:name="_Toc518378280"/>
      <w:bookmarkStart w:id="43" w:name="_Toc448217102"/>
      <w:bookmarkStart w:id="44" w:name="_Toc448116661"/>
      <w:bookmarkStart w:id="45" w:name="_Toc448218338"/>
      <w:bookmarkStart w:id="46" w:name="_Toc448055077"/>
      <w:bookmarkStart w:id="47" w:name="_Toc449940653"/>
      <w:bookmarkStart w:id="48" w:name="_Toc25894"/>
      <w:bookmarkStart w:id="49" w:name="_Toc446486865"/>
      <w:bookmarkStart w:id="50" w:name="_Toc450466844"/>
      <w:bookmarkStart w:id="51" w:name="_Toc449350062"/>
      <w:bookmarkStart w:id="52" w:name="_Toc456775349"/>
      <w:r>
        <w:rPr>
          <w:rFonts w:hint="eastAsia"/>
          <w:lang w:eastAsia="zh-CN"/>
        </w:rPr>
        <w:t>与其它应用/功能的关系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rPr>
          <w:rFonts w:ascii="宋体" w:hAnsi="宋体"/>
        </w:rPr>
      </w:pPr>
      <w:bookmarkStart w:id="53" w:name="_Toc15637"/>
      <w:bookmarkStart w:id="54" w:name="_Toc260392141"/>
      <w:r>
        <w:rPr>
          <w:rFonts w:hint="eastAsia" w:ascii="宋体" w:hAnsi="宋体"/>
          <w:lang w:eastAsia="zh-CN"/>
        </w:rPr>
        <w:t>功能性需求</w:t>
      </w:r>
      <w:bookmarkEnd w:id="53"/>
      <w:bookmarkEnd w:id="54"/>
    </w:p>
    <w:p>
      <w:pPr>
        <w:pStyle w:val="3"/>
        <w:keepLines/>
        <w:widowControl w:val="0"/>
        <w:numPr>
          <w:ilvl w:val="1"/>
          <w:numId w:val="2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textAlignment w:val="auto"/>
        <w:rPr>
          <w:rFonts w:ascii="宋体" w:hAnsi="宋体"/>
        </w:rPr>
      </w:pPr>
      <w:bookmarkStart w:id="55" w:name="_Toc260392142"/>
      <w:bookmarkStart w:id="56" w:name="_Toc11463"/>
      <w:r>
        <w:rPr>
          <w:rFonts w:hint="eastAsia" w:ascii="宋体" w:hAnsi="宋体"/>
          <w:lang w:eastAsia="zh-CN"/>
        </w:rPr>
        <w:t>功能描述</w:t>
      </w:r>
      <w:bookmarkEnd w:id="55"/>
      <w:bookmarkEnd w:id="56"/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该产品主要分为</w:t>
      </w:r>
      <w:r>
        <w:rPr>
          <w:rFonts w:hint="eastAsia"/>
          <w:lang w:val="en-US" w:eastAsia="zh-CN"/>
        </w:rPr>
        <w:t>视频分类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视频点不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评论功能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会员充值</w:t>
      </w:r>
      <w:r>
        <w:rPr>
          <w:rFonts w:hint="eastAsia"/>
          <w:lang w:eastAsia="zh-CN"/>
        </w:rPr>
        <w:t>四大功能模块、这四大功能模块组成</w:t>
      </w:r>
      <w:r>
        <w:rPr>
          <w:rFonts w:hint="eastAsia"/>
          <w:lang w:val="en-US" w:eastAsia="zh-CN"/>
        </w:rPr>
        <w:t>刀剑影院</w:t>
      </w:r>
      <w:r>
        <w:rPr>
          <w:rFonts w:hint="eastAsia"/>
          <w:lang w:eastAsia="zh-CN"/>
        </w:rPr>
        <w:t>管理系统。</w:t>
      </w:r>
    </w:p>
    <w:p>
      <w:pPr>
        <w:pStyle w:val="3"/>
        <w:keepLines/>
        <w:widowControl w:val="0"/>
        <w:numPr>
          <w:ilvl w:val="0"/>
          <w:numId w:val="0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3.1.1分类管理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按照分类把个个类别的视频分类</w:t>
      </w:r>
    </w:p>
    <w:p>
      <w:pPr>
        <w:rPr>
          <w:rFonts w:hint="default"/>
          <w:lang w:val="en-US" w:eastAsia="zh-CN"/>
        </w:rPr>
      </w:pPr>
    </w:p>
    <w:p>
      <w:pPr>
        <w:pStyle w:val="3"/>
        <w:keepLines/>
        <w:widowControl w:val="0"/>
        <w:numPr>
          <w:ilvl w:val="0"/>
          <w:numId w:val="0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3.1.2视频点播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视频点击打开播放暂停</w:t>
      </w:r>
    </w:p>
    <w:p>
      <w:pPr>
        <w:pStyle w:val="3"/>
        <w:keepLines/>
        <w:widowControl w:val="0"/>
        <w:numPr>
          <w:ilvl w:val="0"/>
          <w:numId w:val="0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3.1.3评论管理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用户在进入视频后随时吐槽</w:t>
      </w:r>
    </w:p>
    <w:p>
      <w:pPr>
        <w:rPr>
          <w:rFonts w:hint="default"/>
          <w:lang w:val="en-US" w:eastAsia="zh-CN"/>
        </w:rPr>
      </w:pPr>
    </w:p>
    <w:p>
      <w:pPr>
        <w:pStyle w:val="3"/>
        <w:keepLines/>
        <w:widowControl w:val="0"/>
        <w:numPr>
          <w:ilvl w:val="0"/>
          <w:numId w:val="0"/>
        </w:numPr>
        <w:pBdr>
          <w:top w:val="none" w:color="auto" w:sz="0" w:space="0"/>
        </w:pBdr>
        <w:suppressAutoHyphens/>
        <w:overflowPunct/>
        <w:autoSpaceDE/>
        <w:autoSpaceDN/>
        <w:adjustRightInd/>
        <w:snapToGrid w:val="0"/>
        <w:spacing w:before="156" w:after="156"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3.1.4会员管理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开通会员去除广告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ascii="宋体" w:hAnsi="宋体" w:eastAsia="宋体"/>
        <w:sz w:val="24"/>
        <w:szCs w:val="24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E8F3B4A"/>
    <w:multiLevelType w:val="multilevel"/>
    <w:tmpl w:val="6E8F3B4A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C1F72"/>
    <w:rsid w:val="04DD5707"/>
    <w:rsid w:val="0D795065"/>
    <w:rsid w:val="107944E2"/>
    <w:rsid w:val="256466C0"/>
    <w:rsid w:val="46010F9E"/>
    <w:rsid w:val="6F2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39"/>
    <w:pPr>
      <w:widowControl w:val="0"/>
      <w:tabs>
        <w:tab w:val="left" w:pos="394"/>
        <w:tab w:val="right" w:leader="dot" w:pos="9288"/>
      </w:tabs>
      <w:suppressAutoHyphens/>
      <w:overflowPunct/>
      <w:autoSpaceDE/>
      <w:autoSpaceDN/>
      <w:adjustRightInd/>
      <w:snapToGrid w:val="0"/>
      <w:spacing w:after="0"/>
      <w:jc w:val="center"/>
      <w:textAlignment w:val="auto"/>
    </w:pPr>
    <w:rPr>
      <w:rFonts w:ascii="Times New Roman" w:hAnsi="Times New Roman"/>
      <w:b/>
      <w:bCs/>
      <w:caps/>
      <w:kern w:val="1"/>
      <w:sz w:val="28"/>
      <w:szCs w:val="24"/>
      <w:lang w:eastAsia="ar-SA"/>
    </w:rPr>
  </w:style>
  <w:style w:type="paragraph" w:customStyle="1" w:styleId="8">
    <w:name w:val="缩进_小四号_1.5行距"/>
    <w:basedOn w:val="1"/>
    <w:qFormat/>
    <w:uiPriority w:val="0"/>
    <w:pPr>
      <w:widowControl w:val="0"/>
      <w:overflowPunct/>
      <w:autoSpaceDE/>
      <w:autoSpaceDN/>
      <w:adjustRightInd/>
      <w:spacing w:after="0" w:line="360" w:lineRule="auto"/>
      <w:ind w:firstLine="480" w:firstLineChars="200"/>
      <w:jc w:val="both"/>
      <w:textAlignment w:val="auto"/>
    </w:pPr>
    <w:rPr>
      <w:rFonts w:ascii="Times New Roman" w:hAnsi="Times New Roman" w:cs="宋体"/>
      <w:kern w:val="2"/>
      <w:sz w:val="24"/>
      <w:lang w:eastAsia="zh-CN"/>
    </w:rPr>
  </w:style>
  <w:style w:type="paragraph" w:customStyle="1" w:styleId="9">
    <w:name w:val="Table Heading"/>
    <w:basedOn w:val="1"/>
    <w:qFormat/>
    <w:uiPriority w:val="0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customStyle="1" w:styleId="10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2019-12-26T07:03:00Z</dcterms:created>
  <dc:creator>一身正气</dc:creator>
  <cp:lastModifiedBy>Administrator</cp:lastModifiedBy>
  <dcterms:modified xsi:type="dcterms:W3CDTF">2019-12-27T06:01:08Z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