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C3CD7" w14:textId="12669589" w:rsidR="002068BE" w:rsidRPr="000832A4" w:rsidRDefault="002068BE" w:rsidP="002068BE">
      <w:pPr>
        <w:jc w:val="center"/>
        <w:rPr>
          <w:b/>
          <w:bCs/>
          <w:sz w:val="36"/>
          <w:szCs w:val="36"/>
        </w:rPr>
      </w:pPr>
      <w:r w:rsidRPr="000832A4">
        <w:rPr>
          <w:b/>
          <w:bCs/>
          <w:sz w:val="36"/>
          <w:szCs w:val="36"/>
        </w:rPr>
        <w:t>Automating PL SQL deployment and testing</w:t>
      </w:r>
    </w:p>
    <w:p w14:paraId="437C68ED" w14:textId="0A54361A" w:rsidR="00F7742A" w:rsidRPr="00F7742A" w:rsidRDefault="00F7742A" w:rsidP="00F7742A">
      <w:pPr>
        <w:rPr>
          <w:b/>
          <w:bCs/>
          <w:u w:val="single"/>
        </w:rPr>
      </w:pPr>
      <w:r w:rsidRPr="00F7742A">
        <w:rPr>
          <w:b/>
          <w:bCs/>
          <w:u w:val="single"/>
        </w:rPr>
        <w:t>Use Case Overview</w:t>
      </w:r>
      <w:r w:rsidRPr="0047614F">
        <w:rPr>
          <w:b/>
          <w:bCs/>
          <w:u w:val="single"/>
        </w:rPr>
        <w:t>:</w:t>
      </w:r>
    </w:p>
    <w:p w14:paraId="6B10A8C5" w14:textId="0B5B5770" w:rsidR="00A14E1B" w:rsidRDefault="00F7742A" w:rsidP="00F7742A">
      <w:r w:rsidRPr="00F7742A">
        <w:t> Automate the lifecycle from understanding a BRD to generating, validating, deploying, and testing PL/SQL code using an LLM agent.</w:t>
      </w:r>
      <w:r w:rsidR="00270F9B">
        <w:t xml:space="preserve"> </w:t>
      </w:r>
      <w:r w:rsidR="00270F9B" w:rsidRPr="00270F9B">
        <w:t>This solution leverages a Large Language Model (LLM) to intelligently analyse the user's Business Requirement Document (BRD) and understand the product specifications across all layers of the system architecture. The LLM is designed to interpret existing PL/SQL packages, identify the most appropriate code development practices, and determine the optimal insertion points for implementing new requirements.</w:t>
      </w:r>
      <w:r w:rsidR="00A14E1B">
        <w:t xml:space="preserve"> Also, test the deployed code in the target environment.</w:t>
      </w:r>
    </w:p>
    <w:p w14:paraId="1845F661" w14:textId="77777777" w:rsidR="00806C62" w:rsidRPr="00F7742A" w:rsidRDefault="00806C62" w:rsidP="00F7742A"/>
    <w:p w14:paraId="480EA317" w14:textId="48A2BCDC" w:rsidR="00F7742A" w:rsidRPr="00F7742A" w:rsidRDefault="00F7742A" w:rsidP="00F7742A">
      <w:pPr>
        <w:rPr>
          <w:b/>
          <w:bCs/>
          <w:u w:val="single"/>
        </w:rPr>
      </w:pPr>
      <w:r w:rsidRPr="00F7742A">
        <w:rPr>
          <w:b/>
          <w:bCs/>
          <w:u w:val="single"/>
        </w:rPr>
        <w:t>The core responsibilities of th</w:t>
      </w:r>
      <w:r w:rsidRPr="0047614F">
        <w:rPr>
          <w:b/>
          <w:bCs/>
          <w:u w:val="single"/>
        </w:rPr>
        <w:t>is</w:t>
      </w:r>
      <w:r w:rsidRPr="00F7742A">
        <w:rPr>
          <w:b/>
          <w:bCs/>
          <w:u w:val="single"/>
        </w:rPr>
        <w:t xml:space="preserve"> LLM include:</w:t>
      </w:r>
    </w:p>
    <w:p w14:paraId="7DCCCC6E" w14:textId="0D98B000" w:rsidR="00A14E1B" w:rsidRDefault="00F7742A" w:rsidP="00A14E1B">
      <w:pPr>
        <w:pStyle w:val="ListParagraph"/>
        <w:numPr>
          <w:ilvl w:val="0"/>
          <w:numId w:val="1"/>
        </w:numPr>
      </w:pPr>
      <w:r w:rsidRPr="0047614F">
        <w:rPr>
          <w:b/>
          <w:bCs/>
        </w:rPr>
        <w:t>Understanding Requirements:</w:t>
      </w:r>
      <w:r w:rsidRPr="00F7742A">
        <w:t xml:space="preserve"> Parsing the BRD to extract functional needs and translate them into implementation logic.</w:t>
      </w:r>
    </w:p>
    <w:p w14:paraId="0979417A" w14:textId="77777777" w:rsidR="00A14E1B" w:rsidRPr="00F7742A" w:rsidRDefault="00A14E1B" w:rsidP="00A14E1B">
      <w:pPr>
        <w:pStyle w:val="ListParagraph"/>
      </w:pPr>
    </w:p>
    <w:p w14:paraId="1577AE3C" w14:textId="4B735B06" w:rsidR="00A14E1B" w:rsidRDefault="00F7742A" w:rsidP="00A14E1B">
      <w:pPr>
        <w:pStyle w:val="ListParagraph"/>
        <w:numPr>
          <w:ilvl w:val="0"/>
          <w:numId w:val="1"/>
        </w:numPr>
      </w:pPr>
      <w:r w:rsidRPr="0047614F">
        <w:rPr>
          <w:b/>
          <w:bCs/>
        </w:rPr>
        <w:t>Code Modification:</w:t>
      </w:r>
      <w:r w:rsidRPr="00F7742A">
        <w:t xml:space="preserve"> Locating the relevant procedure or function in existing PL/SQL packages and generating syntactically correct and context-aware code changes.</w:t>
      </w:r>
    </w:p>
    <w:p w14:paraId="5907A5FD" w14:textId="77777777" w:rsidR="00A14E1B" w:rsidRPr="00F7742A" w:rsidRDefault="00A14E1B" w:rsidP="00A14E1B">
      <w:pPr>
        <w:pStyle w:val="ListParagraph"/>
      </w:pPr>
    </w:p>
    <w:p w14:paraId="1F933F89" w14:textId="114DE2D8" w:rsidR="00F7742A" w:rsidRDefault="00F7742A" w:rsidP="00F7742A">
      <w:pPr>
        <w:pStyle w:val="ListParagraph"/>
        <w:numPr>
          <w:ilvl w:val="0"/>
          <w:numId w:val="1"/>
        </w:numPr>
      </w:pPr>
      <w:r w:rsidRPr="0047614F">
        <w:rPr>
          <w:b/>
          <w:bCs/>
        </w:rPr>
        <w:t>Deployment Automation:</w:t>
      </w:r>
      <w:r w:rsidRPr="00F7742A">
        <w:t xml:space="preserve"> Managing code deployment into the target environment with user-controlled approval.</w:t>
      </w:r>
    </w:p>
    <w:p w14:paraId="70E5FDA0" w14:textId="77777777" w:rsidR="00A14E1B" w:rsidRPr="00F7742A" w:rsidRDefault="00A14E1B" w:rsidP="00A14E1B">
      <w:pPr>
        <w:pStyle w:val="ListParagraph"/>
      </w:pPr>
    </w:p>
    <w:p w14:paraId="78FA7B9F" w14:textId="449E7713" w:rsidR="00F7742A" w:rsidRDefault="00F7742A" w:rsidP="00F7742A">
      <w:pPr>
        <w:pStyle w:val="ListParagraph"/>
        <w:numPr>
          <w:ilvl w:val="0"/>
          <w:numId w:val="1"/>
        </w:numPr>
      </w:pPr>
      <w:r w:rsidRPr="0047614F">
        <w:rPr>
          <w:b/>
          <w:bCs/>
        </w:rPr>
        <w:t>Automated Testing:</w:t>
      </w:r>
      <w:r w:rsidRPr="00F7742A">
        <w:t xml:space="preserve"> Generating and executing appropriate test scenarios to validate the deployed changes within the target environment.</w:t>
      </w:r>
    </w:p>
    <w:p w14:paraId="02BCD598" w14:textId="77777777" w:rsidR="000832A4" w:rsidRPr="00F7742A" w:rsidRDefault="000832A4" w:rsidP="000832A4"/>
    <w:p w14:paraId="1EE21E18" w14:textId="73F497FD" w:rsidR="00F7742A" w:rsidRPr="00F7742A" w:rsidRDefault="00F7742A" w:rsidP="00F7742A">
      <w:pPr>
        <w:rPr>
          <w:b/>
          <w:bCs/>
          <w:u w:val="single"/>
        </w:rPr>
      </w:pPr>
      <w:r w:rsidRPr="00F7742A">
        <w:rPr>
          <w:b/>
          <w:bCs/>
          <w:u w:val="single"/>
        </w:rPr>
        <w:t>To streamline this workflow, the LLM solution is organized into three core modules:</w:t>
      </w:r>
    </w:p>
    <w:p w14:paraId="4EAFCE92" w14:textId="6DE4FEE7" w:rsidR="00F7742A" w:rsidRDefault="00F7742A" w:rsidP="00F7742A">
      <w:r w:rsidRPr="00F7742A">
        <w:t xml:space="preserve">1. </w:t>
      </w:r>
      <w:r w:rsidRPr="00F7742A">
        <w:rPr>
          <w:b/>
          <w:bCs/>
        </w:rPr>
        <w:t>Code Generation &amp; Validation</w:t>
      </w:r>
      <w:r w:rsidRPr="00F7742A">
        <w:t xml:space="preserve"> – Creates or modifies PL/SQL code based on user input and validates its correctness.</w:t>
      </w:r>
    </w:p>
    <w:p w14:paraId="44A73780" w14:textId="77777777" w:rsidR="00A14E1B" w:rsidRPr="00F7742A" w:rsidRDefault="00A14E1B" w:rsidP="00F7742A"/>
    <w:p w14:paraId="379BD599" w14:textId="14F14225" w:rsidR="00F7742A" w:rsidRDefault="00F7742A" w:rsidP="00F7742A">
      <w:r w:rsidRPr="00F7742A">
        <w:t xml:space="preserve">2. </w:t>
      </w:r>
      <w:r w:rsidRPr="00F7742A">
        <w:rPr>
          <w:b/>
          <w:bCs/>
        </w:rPr>
        <w:t xml:space="preserve">Code Deployment </w:t>
      </w:r>
      <w:r w:rsidRPr="00F7742A">
        <w:t>– Automates the deployment of updated packages into version control and database environments with necessary confirmations.</w:t>
      </w:r>
    </w:p>
    <w:p w14:paraId="0D36B079" w14:textId="77777777" w:rsidR="00A14E1B" w:rsidRPr="00F7742A" w:rsidRDefault="00A14E1B" w:rsidP="00F7742A"/>
    <w:p w14:paraId="7B7EBCC6" w14:textId="77777777" w:rsidR="00A14E1B" w:rsidRDefault="00F7742A" w:rsidP="00F7742A">
      <w:r w:rsidRPr="00F7742A">
        <w:t xml:space="preserve">3. </w:t>
      </w:r>
      <w:r w:rsidRPr="00F7742A">
        <w:rPr>
          <w:b/>
          <w:bCs/>
        </w:rPr>
        <w:t>Code Testing</w:t>
      </w:r>
      <w:r w:rsidRPr="00F7742A">
        <w:t xml:space="preserve"> – Runs synthetic or real test cases to ensure the deployed changes function as expected.</w:t>
      </w:r>
    </w:p>
    <w:p w14:paraId="716C2E72" w14:textId="08E605F2" w:rsidR="00F7742A" w:rsidRDefault="00F7742A" w:rsidP="00F7742A">
      <w:r w:rsidRPr="00F7742A">
        <w:rPr>
          <w:b/>
          <w:bCs/>
          <w:u w:val="single"/>
        </w:rPr>
        <w:t>Effort &amp; Time Comparison:</w:t>
      </w:r>
      <w:r w:rsidRPr="00F7742A">
        <w:t xml:space="preserve"> Classical vs AI Agentic SDLC</w:t>
      </w:r>
    </w:p>
    <w:p w14:paraId="02E9512F" w14:textId="77777777" w:rsidR="00806C62" w:rsidRPr="00F7742A" w:rsidRDefault="00806C62" w:rsidP="00F7742A"/>
    <w:tbl>
      <w:tblPr>
        <w:tblW w:w="8500" w:type="dxa"/>
        <w:tblLook w:val="04A0" w:firstRow="1" w:lastRow="0" w:firstColumn="1" w:lastColumn="0" w:noHBand="0" w:noVBand="1"/>
      </w:tblPr>
      <w:tblGrid>
        <w:gridCol w:w="2972"/>
        <w:gridCol w:w="1768"/>
        <w:gridCol w:w="1960"/>
        <w:gridCol w:w="1800"/>
      </w:tblGrid>
      <w:tr w:rsidR="009B7E0A" w:rsidRPr="009B7E0A" w14:paraId="74C990E6" w14:textId="77777777" w:rsidTr="009B7E0A">
        <w:trPr>
          <w:trHeight w:val="315"/>
        </w:trPr>
        <w:tc>
          <w:tcPr>
            <w:tcW w:w="297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41D238F" w14:textId="77777777" w:rsidR="009B7E0A" w:rsidRPr="009B7E0A" w:rsidRDefault="009B7E0A" w:rsidP="009B7E0A">
            <w:pPr>
              <w:spacing w:after="0" w:line="240" w:lineRule="auto"/>
              <w:jc w:val="center"/>
              <w:rPr>
                <w:rFonts w:ascii="Aptos" w:eastAsia="Times New Roman" w:hAnsi="Aptos" w:cs="Times New Roman"/>
                <w:b/>
                <w:bCs/>
                <w:color w:val="000000"/>
                <w:kern w:val="0"/>
                <w:lang w:eastAsia="en-GB"/>
                <w14:ligatures w14:val="none"/>
              </w:rPr>
            </w:pPr>
            <w:r w:rsidRPr="009B7E0A">
              <w:rPr>
                <w:rFonts w:ascii="Aptos" w:eastAsia="Times New Roman" w:hAnsi="Aptos" w:cs="Times New Roman"/>
                <w:b/>
                <w:bCs/>
                <w:color w:val="000000"/>
                <w:kern w:val="0"/>
                <w:lang w:eastAsia="en-GB"/>
                <w14:ligatures w14:val="none"/>
              </w:rPr>
              <w:t>Task</w:t>
            </w:r>
          </w:p>
        </w:tc>
        <w:tc>
          <w:tcPr>
            <w:tcW w:w="1768" w:type="dxa"/>
            <w:tcBorders>
              <w:top w:val="single" w:sz="4" w:space="0" w:color="auto"/>
              <w:left w:val="nil"/>
              <w:bottom w:val="single" w:sz="4" w:space="0" w:color="auto"/>
              <w:right w:val="single" w:sz="4" w:space="0" w:color="auto"/>
            </w:tcBorders>
            <w:shd w:val="clear" w:color="000000" w:fill="FFFF00"/>
            <w:noWrap/>
            <w:vAlign w:val="bottom"/>
            <w:hideMark/>
          </w:tcPr>
          <w:p w14:paraId="3CE9EB4F" w14:textId="77777777" w:rsidR="009B7E0A" w:rsidRPr="009B7E0A" w:rsidRDefault="009B7E0A" w:rsidP="009B7E0A">
            <w:pPr>
              <w:spacing w:after="0" w:line="240" w:lineRule="auto"/>
              <w:jc w:val="center"/>
              <w:rPr>
                <w:rFonts w:ascii="Aptos" w:eastAsia="Times New Roman" w:hAnsi="Aptos" w:cs="Times New Roman"/>
                <w:b/>
                <w:bCs/>
                <w:color w:val="000000"/>
                <w:kern w:val="0"/>
                <w:lang w:eastAsia="en-GB"/>
                <w14:ligatures w14:val="none"/>
              </w:rPr>
            </w:pPr>
            <w:r w:rsidRPr="009B7E0A">
              <w:rPr>
                <w:rFonts w:ascii="Aptos" w:eastAsia="Times New Roman" w:hAnsi="Aptos" w:cs="Times New Roman"/>
                <w:b/>
                <w:bCs/>
                <w:color w:val="000000"/>
                <w:kern w:val="0"/>
                <w:lang w:eastAsia="en-GB"/>
                <w14:ligatures w14:val="none"/>
              </w:rPr>
              <w:t>Traditional Effort</w:t>
            </w:r>
          </w:p>
        </w:tc>
        <w:tc>
          <w:tcPr>
            <w:tcW w:w="1960" w:type="dxa"/>
            <w:tcBorders>
              <w:top w:val="single" w:sz="4" w:space="0" w:color="auto"/>
              <w:left w:val="nil"/>
              <w:bottom w:val="single" w:sz="4" w:space="0" w:color="auto"/>
              <w:right w:val="single" w:sz="4" w:space="0" w:color="auto"/>
            </w:tcBorders>
            <w:shd w:val="clear" w:color="000000" w:fill="92D050"/>
            <w:noWrap/>
            <w:vAlign w:val="bottom"/>
            <w:hideMark/>
          </w:tcPr>
          <w:p w14:paraId="74F4FEAD" w14:textId="77777777" w:rsidR="009B7E0A" w:rsidRPr="009B7E0A" w:rsidRDefault="009B7E0A" w:rsidP="009B7E0A">
            <w:pPr>
              <w:spacing w:after="0" w:line="240" w:lineRule="auto"/>
              <w:jc w:val="center"/>
              <w:rPr>
                <w:rFonts w:ascii="Aptos" w:eastAsia="Times New Roman" w:hAnsi="Aptos" w:cs="Times New Roman"/>
                <w:b/>
                <w:bCs/>
                <w:color w:val="000000"/>
                <w:kern w:val="0"/>
                <w:lang w:eastAsia="en-GB"/>
                <w14:ligatures w14:val="none"/>
              </w:rPr>
            </w:pPr>
            <w:r w:rsidRPr="009B7E0A">
              <w:rPr>
                <w:rFonts w:ascii="Aptos" w:eastAsia="Times New Roman" w:hAnsi="Aptos" w:cs="Times New Roman"/>
                <w:b/>
                <w:bCs/>
                <w:color w:val="000000"/>
                <w:kern w:val="0"/>
                <w:lang w:eastAsia="en-GB"/>
                <w14:ligatures w14:val="none"/>
              </w:rPr>
              <w:t>LLM-Based Effort</w:t>
            </w:r>
          </w:p>
        </w:tc>
        <w:tc>
          <w:tcPr>
            <w:tcW w:w="1800" w:type="dxa"/>
            <w:tcBorders>
              <w:top w:val="single" w:sz="4" w:space="0" w:color="auto"/>
              <w:left w:val="nil"/>
              <w:bottom w:val="single" w:sz="4" w:space="0" w:color="auto"/>
              <w:right w:val="single" w:sz="4" w:space="0" w:color="auto"/>
            </w:tcBorders>
            <w:shd w:val="clear" w:color="000000" w:fill="92D050"/>
            <w:noWrap/>
            <w:vAlign w:val="bottom"/>
            <w:hideMark/>
          </w:tcPr>
          <w:p w14:paraId="75DB2FE6" w14:textId="77777777" w:rsidR="009B7E0A" w:rsidRPr="009B7E0A" w:rsidRDefault="009B7E0A" w:rsidP="009B7E0A">
            <w:pPr>
              <w:spacing w:after="0" w:line="240" w:lineRule="auto"/>
              <w:jc w:val="center"/>
              <w:rPr>
                <w:rFonts w:ascii="Aptos" w:eastAsia="Times New Roman" w:hAnsi="Aptos" w:cs="Times New Roman"/>
                <w:b/>
                <w:bCs/>
                <w:color w:val="000000"/>
                <w:kern w:val="0"/>
                <w:lang w:eastAsia="en-GB"/>
                <w14:ligatures w14:val="none"/>
              </w:rPr>
            </w:pPr>
            <w:r w:rsidRPr="009B7E0A">
              <w:rPr>
                <w:rFonts w:ascii="Aptos" w:eastAsia="Times New Roman" w:hAnsi="Aptos" w:cs="Times New Roman"/>
                <w:b/>
                <w:bCs/>
                <w:color w:val="000000"/>
                <w:kern w:val="0"/>
                <w:lang w:eastAsia="en-GB"/>
                <w14:ligatures w14:val="none"/>
              </w:rPr>
              <w:t>Efforts saved</w:t>
            </w:r>
          </w:p>
        </w:tc>
      </w:tr>
      <w:tr w:rsidR="009B7E0A" w:rsidRPr="009B7E0A" w14:paraId="38ABC245" w14:textId="77777777" w:rsidTr="009B7E0A">
        <w:trPr>
          <w:trHeight w:val="315"/>
        </w:trPr>
        <w:tc>
          <w:tcPr>
            <w:tcW w:w="2972" w:type="dxa"/>
            <w:tcBorders>
              <w:top w:val="nil"/>
              <w:left w:val="single" w:sz="4" w:space="0" w:color="auto"/>
              <w:bottom w:val="single" w:sz="4" w:space="0" w:color="auto"/>
              <w:right w:val="single" w:sz="4" w:space="0" w:color="auto"/>
            </w:tcBorders>
            <w:noWrap/>
            <w:vAlign w:val="bottom"/>
            <w:hideMark/>
          </w:tcPr>
          <w:p w14:paraId="73C8BB9E"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BRD to impact analysis</w:t>
            </w:r>
          </w:p>
        </w:tc>
        <w:tc>
          <w:tcPr>
            <w:tcW w:w="1768" w:type="dxa"/>
            <w:tcBorders>
              <w:top w:val="nil"/>
              <w:left w:val="nil"/>
              <w:bottom w:val="single" w:sz="4" w:space="0" w:color="auto"/>
              <w:right w:val="single" w:sz="4" w:space="0" w:color="auto"/>
            </w:tcBorders>
            <w:noWrap/>
            <w:vAlign w:val="bottom"/>
            <w:hideMark/>
          </w:tcPr>
          <w:p w14:paraId="76D2842C"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6–8 hours</w:t>
            </w:r>
          </w:p>
        </w:tc>
        <w:tc>
          <w:tcPr>
            <w:tcW w:w="1960" w:type="dxa"/>
            <w:tcBorders>
              <w:top w:val="nil"/>
              <w:left w:val="nil"/>
              <w:bottom w:val="single" w:sz="4" w:space="0" w:color="auto"/>
              <w:right w:val="single" w:sz="4" w:space="0" w:color="auto"/>
            </w:tcBorders>
            <w:noWrap/>
            <w:vAlign w:val="bottom"/>
            <w:hideMark/>
          </w:tcPr>
          <w:p w14:paraId="05257BDB"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~30 minutes</w:t>
            </w:r>
          </w:p>
        </w:tc>
        <w:tc>
          <w:tcPr>
            <w:tcW w:w="1800" w:type="dxa"/>
            <w:tcBorders>
              <w:top w:val="nil"/>
              <w:left w:val="nil"/>
              <w:bottom w:val="single" w:sz="4" w:space="0" w:color="auto"/>
              <w:right w:val="single" w:sz="4" w:space="0" w:color="auto"/>
            </w:tcBorders>
            <w:noWrap/>
            <w:vAlign w:val="bottom"/>
            <w:hideMark/>
          </w:tcPr>
          <w:p w14:paraId="0A0D3B62"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80–90%</w:t>
            </w:r>
          </w:p>
        </w:tc>
      </w:tr>
      <w:tr w:rsidR="009B7E0A" w:rsidRPr="009B7E0A" w14:paraId="3405DC22" w14:textId="77777777" w:rsidTr="009B7E0A">
        <w:trPr>
          <w:trHeight w:val="315"/>
        </w:trPr>
        <w:tc>
          <w:tcPr>
            <w:tcW w:w="2972" w:type="dxa"/>
            <w:tcBorders>
              <w:top w:val="nil"/>
              <w:left w:val="single" w:sz="4" w:space="0" w:color="auto"/>
              <w:bottom w:val="single" w:sz="4" w:space="0" w:color="auto"/>
              <w:right w:val="single" w:sz="4" w:space="0" w:color="auto"/>
            </w:tcBorders>
            <w:noWrap/>
            <w:vAlign w:val="bottom"/>
            <w:hideMark/>
          </w:tcPr>
          <w:p w14:paraId="3048963A"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Code generation + review</w:t>
            </w:r>
          </w:p>
        </w:tc>
        <w:tc>
          <w:tcPr>
            <w:tcW w:w="1768" w:type="dxa"/>
            <w:tcBorders>
              <w:top w:val="nil"/>
              <w:left w:val="nil"/>
              <w:bottom w:val="single" w:sz="4" w:space="0" w:color="auto"/>
              <w:right w:val="single" w:sz="4" w:space="0" w:color="auto"/>
            </w:tcBorders>
            <w:noWrap/>
            <w:vAlign w:val="bottom"/>
            <w:hideMark/>
          </w:tcPr>
          <w:p w14:paraId="6BB7FBA5"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2–3 days</w:t>
            </w:r>
          </w:p>
        </w:tc>
        <w:tc>
          <w:tcPr>
            <w:tcW w:w="1960" w:type="dxa"/>
            <w:tcBorders>
              <w:top w:val="nil"/>
              <w:left w:val="nil"/>
              <w:bottom w:val="single" w:sz="4" w:space="0" w:color="auto"/>
              <w:right w:val="single" w:sz="4" w:space="0" w:color="auto"/>
            </w:tcBorders>
            <w:noWrap/>
            <w:vAlign w:val="bottom"/>
            <w:hideMark/>
          </w:tcPr>
          <w:p w14:paraId="0C3DDB36"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1–2 hours</w:t>
            </w:r>
          </w:p>
        </w:tc>
        <w:tc>
          <w:tcPr>
            <w:tcW w:w="1800" w:type="dxa"/>
            <w:tcBorders>
              <w:top w:val="nil"/>
              <w:left w:val="nil"/>
              <w:bottom w:val="single" w:sz="4" w:space="0" w:color="auto"/>
              <w:right w:val="single" w:sz="4" w:space="0" w:color="auto"/>
            </w:tcBorders>
            <w:noWrap/>
            <w:vAlign w:val="bottom"/>
            <w:hideMark/>
          </w:tcPr>
          <w:p w14:paraId="3C0F5A3E"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85–90%</w:t>
            </w:r>
          </w:p>
        </w:tc>
      </w:tr>
      <w:tr w:rsidR="009B7E0A" w:rsidRPr="009B7E0A" w14:paraId="6727D4E5" w14:textId="77777777" w:rsidTr="009B7E0A">
        <w:trPr>
          <w:trHeight w:val="315"/>
        </w:trPr>
        <w:tc>
          <w:tcPr>
            <w:tcW w:w="2972" w:type="dxa"/>
            <w:tcBorders>
              <w:top w:val="nil"/>
              <w:left w:val="single" w:sz="4" w:space="0" w:color="auto"/>
              <w:bottom w:val="single" w:sz="4" w:space="0" w:color="auto"/>
              <w:right w:val="single" w:sz="4" w:space="0" w:color="auto"/>
            </w:tcBorders>
            <w:noWrap/>
            <w:vAlign w:val="bottom"/>
            <w:hideMark/>
          </w:tcPr>
          <w:p w14:paraId="5FDAD57F"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Deployment process</w:t>
            </w:r>
          </w:p>
        </w:tc>
        <w:tc>
          <w:tcPr>
            <w:tcW w:w="1768" w:type="dxa"/>
            <w:tcBorders>
              <w:top w:val="nil"/>
              <w:left w:val="nil"/>
              <w:bottom w:val="single" w:sz="4" w:space="0" w:color="auto"/>
              <w:right w:val="single" w:sz="4" w:space="0" w:color="auto"/>
            </w:tcBorders>
            <w:noWrap/>
            <w:vAlign w:val="bottom"/>
            <w:hideMark/>
          </w:tcPr>
          <w:p w14:paraId="693D5E79"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 xml:space="preserve">1 day </w:t>
            </w:r>
          </w:p>
        </w:tc>
        <w:tc>
          <w:tcPr>
            <w:tcW w:w="1960" w:type="dxa"/>
            <w:tcBorders>
              <w:top w:val="nil"/>
              <w:left w:val="nil"/>
              <w:bottom w:val="single" w:sz="4" w:space="0" w:color="auto"/>
              <w:right w:val="single" w:sz="4" w:space="0" w:color="auto"/>
            </w:tcBorders>
            <w:noWrap/>
            <w:vAlign w:val="bottom"/>
            <w:hideMark/>
          </w:tcPr>
          <w:p w14:paraId="725E3307"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~15 minutes</w:t>
            </w:r>
          </w:p>
        </w:tc>
        <w:tc>
          <w:tcPr>
            <w:tcW w:w="1800" w:type="dxa"/>
            <w:tcBorders>
              <w:top w:val="nil"/>
              <w:left w:val="nil"/>
              <w:bottom w:val="single" w:sz="4" w:space="0" w:color="auto"/>
              <w:right w:val="single" w:sz="4" w:space="0" w:color="auto"/>
            </w:tcBorders>
            <w:noWrap/>
            <w:vAlign w:val="bottom"/>
            <w:hideMark/>
          </w:tcPr>
          <w:p w14:paraId="22D8830A"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95%</w:t>
            </w:r>
          </w:p>
        </w:tc>
      </w:tr>
      <w:tr w:rsidR="009B7E0A" w:rsidRPr="009B7E0A" w14:paraId="3872AD58" w14:textId="77777777" w:rsidTr="009B7E0A">
        <w:trPr>
          <w:trHeight w:val="315"/>
        </w:trPr>
        <w:tc>
          <w:tcPr>
            <w:tcW w:w="2972" w:type="dxa"/>
            <w:tcBorders>
              <w:top w:val="nil"/>
              <w:left w:val="single" w:sz="4" w:space="0" w:color="auto"/>
              <w:bottom w:val="single" w:sz="4" w:space="0" w:color="auto"/>
              <w:right w:val="single" w:sz="4" w:space="0" w:color="auto"/>
            </w:tcBorders>
            <w:noWrap/>
            <w:vAlign w:val="bottom"/>
            <w:hideMark/>
          </w:tcPr>
          <w:p w14:paraId="7E1F5338"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Test planning &amp; execution</w:t>
            </w:r>
          </w:p>
        </w:tc>
        <w:tc>
          <w:tcPr>
            <w:tcW w:w="1768" w:type="dxa"/>
            <w:tcBorders>
              <w:top w:val="nil"/>
              <w:left w:val="nil"/>
              <w:bottom w:val="single" w:sz="4" w:space="0" w:color="auto"/>
              <w:right w:val="single" w:sz="4" w:space="0" w:color="auto"/>
            </w:tcBorders>
            <w:noWrap/>
            <w:vAlign w:val="bottom"/>
            <w:hideMark/>
          </w:tcPr>
          <w:p w14:paraId="12C8791E"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2–3 days</w:t>
            </w:r>
          </w:p>
        </w:tc>
        <w:tc>
          <w:tcPr>
            <w:tcW w:w="1960" w:type="dxa"/>
            <w:tcBorders>
              <w:top w:val="nil"/>
              <w:left w:val="nil"/>
              <w:bottom w:val="single" w:sz="4" w:space="0" w:color="auto"/>
              <w:right w:val="single" w:sz="4" w:space="0" w:color="auto"/>
            </w:tcBorders>
            <w:noWrap/>
            <w:vAlign w:val="bottom"/>
            <w:hideMark/>
          </w:tcPr>
          <w:p w14:paraId="2FDB2B6C"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~1–2 hours</w:t>
            </w:r>
          </w:p>
        </w:tc>
        <w:tc>
          <w:tcPr>
            <w:tcW w:w="1800" w:type="dxa"/>
            <w:tcBorders>
              <w:top w:val="nil"/>
              <w:left w:val="nil"/>
              <w:bottom w:val="single" w:sz="4" w:space="0" w:color="auto"/>
              <w:right w:val="single" w:sz="4" w:space="0" w:color="auto"/>
            </w:tcBorders>
            <w:noWrap/>
            <w:vAlign w:val="bottom"/>
            <w:hideMark/>
          </w:tcPr>
          <w:p w14:paraId="061D9891" w14:textId="77777777" w:rsidR="009B7E0A" w:rsidRPr="009B7E0A" w:rsidRDefault="009B7E0A" w:rsidP="009B7E0A">
            <w:pPr>
              <w:spacing w:after="0" w:line="240" w:lineRule="auto"/>
              <w:jc w:val="center"/>
              <w:rPr>
                <w:rFonts w:ascii="Aptos" w:eastAsia="Times New Roman" w:hAnsi="Aptos" w:cs="Times New Roman"/>
                <w:color w:val="000000"/>
                <w:kern w:val="0"/>
                <w:lang w:eastAsia="en-GB"/>
                <w14:ligatures w14:val="none"/>
              </w:rPr>
            </w:pPr>
            <w:r w:rsidRPr="009B7E0A">
              <w:rPr>
                <w:rFonts w:ascii="Aptos" w:eastAsia="Times New Roman" w:hAnsi="Aptos" w:cs="Times New Roman"/>
                <w:color w:val="000000"/>
                <w:kern w:val="0"/>
                <w:lang w:eastAsia="en-GB"/>
                <w14:ligatures w14:val="none"/>
              </w:rPr>
              <w:t>90%</w:t>
            </w:r>
          </w:p>
        </w:tc>
      </w:tr>
    </w:tbl>
    <w:p w14:paraId="5C4C9CA5" w14:textId="77777777" w:rsidR="009B7E0A" w:rsidRDefault="00F7742A" w:rsidP="00F7742A">
      <w:r w:rsidRPr="00F7742A">
        <w:t> </w:t>
      </w:r>
    </w:p>
    <w:p w14:paraId="6F0AC1A4" w14:textId="1C10FEB9" w:rsidR="00806C62" w:rsidRDefault="009B7E0A" w:rsidP="00F7742A">
      <w:r>
        <w:t xml:space="preserve">Overall reduction: </w:t>
      </w:r>
      <w:r w:rsidR="00F7742A" w:rsidRPr="00F7742A">
        <w:t>Approx. 80–90% reduction in overall SDLC turnaround time for repetitive development-deploy-test cycles.</w:t>
      </w:r>
    </w:p>
    <w:p w14:paraId="0FDB53D4" w14:textId="77777777" w:rsidR="000014D7" w:rsidRPr="00F7742A" w:rsidRDefault="000014D7" w:rsidP="00F7742A"/>
    <w:p w14:paraId="38955B65" w14:textId="447D83DA" w:rsidR="000014D7" w:rsidRPr="00F7742A" w:rsidRDefault="00F7742A" w:rsidP="00F7742A">
      <w:pPr>
        <w:rPr>
          <w:b/>
          <w:bCs/>
        </w:rPr>
      </w:pPr>
      <w:r w:rsidRPr="00F7742A">
        <w:rPr>
          <w:b/>
          <w:bCs/>
          <w:u w:val="single"/>
        </w:rPr>
        <w:t>Summary:</w:t>
      </w:r>
      <w:r w:rsidRPr="00F7742A">
        <w:rPr>
          <w:b/>
          <w:bCs/>
        </w:rPr>
        <w:t xml:space="preserve"> Why Use AI Agentic SDLC Here?</w:t>
      </w:r>
    </w:p>
    <w:p w14:paraId="09EF43BA" w14:textId="77777777" w:rsidR="000014D7" w:rsidRDefault="00F7742A" w:rsidP="00F7742A">
      <w:pPr>
        <w:pStyle w:val="ListParagraph"/>
        <w:numPr>
          <w:ilvl w:val="0"/>
          <w:numId w:val="2"/>
        </w:numPr>
      </w:pPr>
      <w:r w:rsidRPr="000014D7">
        <w:rPr>
          <w:b/>
          <w:bCs/>
        </w:rPr>
        <w:t>Speed:</w:t>
      </w:r>
      <w:r w:rsidRPr="00F7742A">
        <w:t xml:space="preserve"> Converts BRD to tested, deployed code in hours vs days.</w:t>
      </w:r>
    </w:p>
    <w:p w14:paraId="7BD78293" w14:textId="77777777" w:rsidR="000014D7" w:rsidRDefault="00F7742A" w:rsidP="00F7742A">
      <w:pPr>
        <w:pStyle w:val="ListParagraph"/>
        <w:numPr>
          <w:ilvl w:val="0"/>
          <w:numId w:val="2"/>
        </w:numPr>
      </w:pPr>
      <w:r w:rsidRPr="000014D7">
        <w:rPr>
          <w:b/>
          <w:bCs/>
        </w:rPr>
        <w:t>Consistency:</w:t>
      </w:r>
      <w:r w:rsidRPr="00F7742A">
        <w:t xml:space="preserve"> Adheres to coding and architectural standards.</w:t>
      </w:r>
    </w:p>
    <w:p w14:paraId="4E3F1040" w14:textId="77777777" w:rsidR="000014D7" w:rsidRDefault="00F7742A" w:rsidP="00F7742A">
      <w:pPr>
        <w:pStyle w:val="ListParagraph"/>
        <w:numPr>
          <w:ilvl w:val="0"/>
          <w:numId w:val="2"/>
        </w:numPr>
      </w:pPr>
      <w:r w:rsidRPr="000014D7">
        <w:rPr>
          <w:b/>
          <w:bCs/>
        </w:rPr>
        <w:t>Autonomy:</w:t>
      </w:r>
      <w:r w:rsidRPr="00F7742A">
        <w:t xml:space="preserve"> Automates low-level repetitive tasks.</w:t>
      </w:r>
    </w:p>
    <w:p w14:paraId="242502F9" w14:textId="51258686" w:rsidR="00444E0C" w:rsidRDefault="00F7742A" w:rsidP="00F7742A">
      <w:pPr>
        <w:pStyle w:val="ListParagraph"/>
        <w:numPr>
          <w:ilvl w:val="0"/>
          <w:numId w:val="2"/>
        </w:numPr>
      </w:pPr>
      <w:r w:rsidRPr="000014D7">
        <w:rPr>
          <w:b/>
          <w:bCs/>
        </w:rPr>
        <w:t>Precision:</w:t>
      </w:r>
      <w:r w:rsidRPr="00F7742A">
        <w:t xml:space="preserve"> Identifies exactly where and how to change legacy code.</w:t>
      </w:r>
    </w:p>
    <w:p w14:paraId="3F9B574C" w14:textId="77777777" w:rsidR="000014D7" w:rsidRDefault="000014D7" w:rsidP="000014D7">
      <w:pPr>
        <w:pStyle w:val="ListParagraph"/>
      </w:pPr>
    </w:p>
    <w:p w14:paraId="3B39AE67" w14:textId="620AFA88" w:rsidR="002A7B6D" w:rsidRPr="000014D7" w:rsidRDefault="00BC04E0" w:rsidP="002A7B6D">
      <w:pPr>
        <w:rPr>
          <w:b/>
          <w:bCs/>
          <w:u w:val="single"/>
        </w:rPr>
      </w:pPr>
      <w:r w:rsidRPr="000014D7">
        <w:rPr>
          <w:b/>
          <w:bCs/>
          <w:u w:val="single"/>
        </w:rPr>
        <w:t>Status</w:t>
      </w:r>
      <w:r w:rsidR="00897F0F">
        <w:rPr>
          <w:b/>
          <w:bCs/>
          <w:u w:val="single"/>
        </w:rPr>
        <w:t xml:space="preserve"> of implementation</w:t>
      </w:r>
      <w:r w:rsidR="002A7B6D" w:rsidRPr="000014D7">
        <w:rPr>
          <w:b/>
          <w:bCs/>
          <w:u w:val="single"/>
        </w:rPr>
        <w:t>:</w:t>
      </w:r>
    </w:p>
    <w:tbl>
      <w:tblPr>
        <w:tblW w:w="8500" w:type="dxa"/>
        <w:jc w:val="center"/>
        <w:tblLook w:val="04A0" w:firstRow="1" w:lastRow="0" w:firstColumn="1" w:lastColumn="0" w:noHBand="0" w:noVBand="1"/>
      </w:tblPr>
      <w:tblGrid>
        <w:gridCol w:w="815"/>
        <w:gridCol w:w="6126"/>
        <w:gridCol w:w="1559"/>
      </w:tblGrid>
      <w:tr w:rsidR="00037767" w:rsidRPr="00037767" w14:paraId="2C076F48" w14:textId="77777777" w:rsidTr="00037767">
        <w:trPr>
          <w:trHeight w:val="315"/>
          <w:jc w:val="center"/>
        </w:trPr>
        <w:tc>
          <w:tcPr>
            <w:tcW w:w="815" w:type="dxa"/>
            <w:tcBorders>
              <w:top w:val="single" w:sz="4" w:space="0" w:color="auto"/>
              <w:left w:val="single" w:sz="4" w:space="0" w:color="auto"/>
              <w:bottom w:val="single" w:sz="4" w:space="0" w:color="auto"/>
              <w:right w:val="single" w:sz="4" w:space="0" w:color="auto"/>
            </w:tcBorders>
            <w:shd w:val="clear" w:color="000000" w:fill="4D93D9"/>
            <w:noWrap/>
            <w:vAlign w:val="bottom"/>
            <w:hideMark/>
          </w:tcPr>
          <w:p w14:paraId="2F72E611" w14:textId="77777777" w:rsidR="00037767" w:rsidRPr="00037767" w:rsidRDefault="00037767" w:rsidP="00037767">
            <w:pPr>
              <w:spacing w:after="0" w:line="240" w:lineRule="auto"/>
              <w:jc w:val="center"/>
              <w:rPr>
                <w:rFonts w:ascii="Aptos" w:eastAsia="Times New Roman" w:hAnsi="Aptos" w:cs="Times New Roman"/>
                <w:b/>
                <w:bCs/>
                <w:color w:val="000000"/>
                <w:kern w:val="0"/>
                <w:lang w:eastAsia="en-GB"/>
                <w14:ligatures w14:val="none"/>
              </w:rPr>
            </w:pPr>
            <w:r w:rsidRPr="00037767">
              <w:rPr>
                <w:rFonts w:ascii="Aptos" w:eastAsia="Times New Roman" w:hAnsi="Aptos" w:cs="Calibri"/>
                <w:b/>
                <w:bCs/>
                <w:color w:val="000000"/>
                <w:kern w:val="0"/>
                <w:lang w:eastAsia="en-GB"/>
                <w14:ligatures w14:val="none"/>
              </w:rPr>
              <w:t>S.No.</w:t>
            </w:r>
          </w:p>
        </w:tc>
        <w:tc>
          <w:tcPr>
            <w:tcW w:w="6126" w:type="dxa"/>
            <w:tcBorders>
              <w:top w:val="single" w:sz="4" w:space="0" w:color="auto"/>
              <w:left w:val="nil"/>
              <w:bottom w:val="single" w:sz="4" w:space="0" w:color="auto"/>
              <w:right w:val="single" w:sz="4" w:space="0" w:color="auto"/>
            </w:tcBorders>
            <w:shd w:val="clear" w:color="000000" w:fill="4D93D9"/>
            <w:noWrap/>
            <w:vAlign w:val="bottom"/>
            <w:hideMark/>
          </w:tcPr>
          <w:p w14:paraId="65F0F5E3" w14:textId="77777777" w:rsidR="00037767" w:rsidRPr="00037767" w:rsidRDefault="00037767" w:rsidP="00037767">
            <w:pPr>
              <w:spacing w:after="0" w:line="240" w:lineRule="auto"/>
              <w:jc w:val="center"/>
              <w:rPr>
                <w:rFonts w:ascii="Aptos" w:eastAsia="Times New Roman" w:hAnsi="Aptos" w:cs="Times New Roman"/>
                <w:b/>
                <w:bCs/>
                <w:color w:val="000000"/>
                <w:kern w:val="0"/>
                <w:lang w:eastAsia="en-GB"/>
                <w14:ligatures w14:val="none"/>
              </w:rPr>
            </w:pPr>
            <w:r w:rsidRPr="00037767">
              <w:rPr>
                <w:rFonts w:ascii="Aptos" w:eastAsia="Times New Roman" w:hAnsi="Aptos" w:cs="Calibri"/>
                <w:b/>
                <w:bCs/>
                <w:color w:val="000000"/>
                <w:kern w:val="0"/>
                <w:lang w:eastAsia="en-GB"/>
                <w14:ligatures w14:val="none"/>
              </w:rPr>
              <w:t xml:space="preserve">Module </w:t>
            </w:r>
          </w:p>
        </w:tc>
        <w:tc>
          <w:tcPr>
            <w:tcW w:w="1559" w:type="dxa"/>
            <w:tcBorders>
              <w:top w:val="single" w:sz="4" w:space="0" w:color="auto"/>
              <w:left w:val="nil"/>
              <w:bottom w:val="single" w:sz="4" w:space="0" w:color="auto"/>
              <w:right w:val="single" w:sz="4" w:space="0" w:color="auto"/>
            </w:tcBorders>
            <w:shd w:val="clear" w:color="000000" w:fill="4D93D9"/>
            <w:noWrap/>
            <w:vAlign w:val="bottom"/>
            <w:hideMark/>
          </w:tcPr>
          <w:p w14:paraId="6815EBE4" w14:textId="77777777" w:rsidR="00037767" w:rsidRPr="00037767" w:rsidRDefault="00037767" w:rsidP="00037767">
            <w:pPr>
              <w:spacing w:after="0" w:line="240" w:lineRule="auto"/>
              <w:jc w:val="center"/>
              <w:rPr>
                <w:rFonts w:ascii="Aptos" w:eastAsia="Times New Roman" w:hAnsi="Aptos" w:cs="Times New Roman"/>
                <w:b/>
                <w:bCs/>
                <w:color w:val="000000"/>
                <w:kern w:val="0"/>
                <w:lang w:eastAsia="en-GB"/>
                <w14:ligatures w14:val="none"/>
              </w:rPr>
            </w:pPr>
            <w:r w:rsidRPr="00037767">
              <w:rPr>
                <w:rFonts w:ascii="Aptos" w:eastAsia="Times New Roman" w:hAnsi="Aptos" w:cs="Calibri"/>
                <w:b/>
                <w:bCs/>
                <w:color w:val="000000"/>
                <w:kern w:val="0"/>
                <w:lang w:eastAsia="en-GB"/>
                <w14:ligatures w14:val="none"/>
              </w:rPr>
              <w:t>Status</w:t>
            </w:r>
          </w:p>
        </w:tc>
      </w:tr>
      <w:tr w:rsidR="00037767" w:rsidRPr="00037767" w14:paraId="61B8E07F" w14:textId="77777777" w:rsidTr="00037767">
        <w:trPr>
          <w:trHeight w:val="315"/>
          <w:jc w:val="center"/>
        </w:trPr>
        <w:tc>
          <w:tcPr>
            <w:tcW w:w="815" w:type="dxa"/>
            <w:tcBorders>
              <w:top w:val="nil"/>
              <w:left w:val="single" w:sz="4" w:space="0" w:color="auto"/>
              <w:bottom w:val="single" w:sz="4" w:space="0" w:color="auto"/>
              <w:right w:val="single" w:sz="4" w:space="0" w:color="auto"/>
            </w:tcBorders>
            <w:noWrap/>
            <w:vAlign w:val="bottom"/>
            <w:hideMark/>
          </w:tcPr>
          <w:p w14:paraId="3444F4C0" w14:textId="77777777" w:rsidR="00037767" w:rsidRPr="00037767" w:rsidRDefault="00037767" w:rsidP="00037767">
            <w:pPr>
              <w:spacing w:after="0" w:line="240" w:lineRule="auto"/>
              <w:rPr>
                <w:rFonts w:ascii="Aptos" w:eastAsia="Times New Roman" w:hAnsi="Aptos" w:cs="Times New Roman"/>
                <w:color w:val="000000"/>
                <w:kern w:val="0"/>
                <w:lang w:eastAsia="en-GB"/>
                <w14:ligatures w14:val="none"/>
              </w:rPr>
            </w:pPr>
            <w:r w:rsidRPr="00037767">
              <w:rPr>
                <w:rFonts w:ascii="Aptos" w:eastAsia="Times New Roman" w:hAnsi="Aptos" w:cs="Calibri"/>
                <w:color w:val="000000"/>
                <w:kern w:val="0"/>
                <w:lang w:eastAsia="en-GB"/>
                <w14:ligatures w14:val="none"/>
              </w:rPr>
              <w:t>1</w:t>
            </w:r>
          </w:p>
        </w:tc>
        <w:tc>
          <w:tcPr>
            <w:tcW w:w="6126" w:type="dxa"/>
            <w:tcBorders>
              <w:top w:val="nil"/>
              <w:left w:val="nil"/>
              <w:bottom w:val="single" w:sz="4" w:space="0" w:color="auto"/>
              <w:right w:val="single" w:sz="4" w:space="0" w:color="auto"/>
            </w:tcBorders>
            <w:noWrap/>
            <w:vAlign w:val="bottom"/>
            <w:hideMark/>
          </w:tcPr>
          <w:p w14:paraId="546E2A30" w14:textId="77777777" w:rsidR="00037767" w:rsidRPr="00037767" w:rsidRDefault="00037767" w:rsidP="00037767">
            <w:pPr>
              <w:spacing w:after="0" w:line="240" w:lineRule="auto"/>
              <w:rPr>
                <w:rFonts w:ascii="Aptos" w:eastAsia="Times New Roman" w:hAnsi="Aptos" w:cs="Times New Roman"/>
                <w:color w:val="000000"/>
                <w:kern w:val="0"/>
                <w:lang w:eastAsia="en-GB"/>
                <w14:ligatures w14:val="none"/>
              </w:rPr>
            </w:pPr>
            <w:hyperlink r:id="rId5" w:history="1">
              <w:r w:rsidRPr="00037767">
                <w:rPr>
                  <w:rFonts w:ascii="Aptos" w:eastAsia="Times New Roman" w:hAnsi="Aptos" w:cs="Calibri"/>
                  <w:color w:val="000000"/>
                  <w:kern w:val="0"/>
                  <w:lang w:eastAsia="en-GB"/>
                  <w14:ligatures w14:val="none"/>
                </w:rPr>
                <w:t xml:space="preserve">PL/SQL creation and code validation </w:t>
              </w:r>
            </w:hyperlink>
          </w:p>
        </w:tc>
        <w:tc>
          <w:tcPr>
            <w:tcW w:w="1559" w:type="dxa"/>
            <w:tcBorders>
              <w:top w:val="nil"/>
              <w:left w:val="nil"/>
              <w:bottom w:val="single" w:sz="4" w:space="0" w:color="auto"/>
              <w:right w:val="single" w:sz="4" w:space="0" w:color="auto"/>
            </w:tcBorders>
            <w:shd w:val="clear" w:color="auto" w:fill="00B050"/>
            <w:noWrap/>
            <w:vAlign w:val="bottom"/>
            <w:hideMark/>
          </w:tcPr>
          <w:p w14:paraId="2155555F" w14:textId="77777777" w:rsidR="00037767" w:rsidRPr="00037767" w:rsidRDefault="00037767" w:rsidP="00037767">
            <w:pPr>
              <w:spacing w:after="0" w:line="240" w:lineRule="auto"/>
              <w:rPr>
                <w:rFonts w:ascii="Aptos" w:eastAsia="Times New Roman" w:hAnsi="Aptos" w:cs="Times New Roman"/>
                <w:b/>
                <w:bCs/>
                <w:color w:val="000000"/>
                <w:kern w:val="0"/>
                <w:lang w:eastAsia="en-GB"/>
                <w14:ligatures w14:val="none"/>
              </w:rPr>
            </w:pPr>
            <w:r w:rsidRPr="00037767">
              <w:rPr>
                <w:rFonts w:ascii="Aptos" w:eastAsia="Times New Roman" w:hAnsi="Aptos" w:cs="Calibri"/>
                <w:b/>
                <w:bCs/>
                <w:color w:val="000000"/>
                <w:kern w:val="0"/>
                <w:lang w:eastAsia="en-GB"/>
                <w14:ligatures w14:val="none"/>
              </w:rPr>
              <w:t>Success</w:t>
            </w:r>
          </w:p>
        </w:tc>
      </w:tr>
      <w:tr w:rsidR="00037767" w:rsidRPr="00037767" w14:paraId="767ADDA1" w14:textId="77777777" w:rsidTr="00037767">
        <w:trPr>
          <w:trHeight w:val="315"/>
          <w:jc w:val="center"/>
        </w:trPr>
        <w:tc>
          <w:tcPr>
            <w:tcW w:w="815" w:type="dxa"/>
            <w:tcBorders>
              <w:top w:val="nil"/>
              <w:left w:val="single" w:sz="4" w:space="0" w:color="auto"/>
              <w:bottom w:val="single" w:sz="4" w:space="0" w:color="auto"/>
              <w:right w:val="single" w:sz="4" w:space="0" w:color="auto"/>
            </w:tcBorders>
            <w:noWrap/>
            <w:vAlign w:val="bottom"/>
            <w:hideMark/>
          </w:tcPr>
          <w:p w14:paraId="0C8950D1" w14:textId="77777777" w:rsidR="00037767" w:rsidRPr="00037767" w:rsidRDefault="00037767" w:rsidP="00037767">
            <w:pPr>
              <w:spacing w:after="0" w:line="240" w:lineRule="auto"/>
              <w:rPr>
                <w:rFonts w:ascii="Aptos" w:eastAsia="Times New Roman" w:hAnsi="Aptos" w:cs="Times New Roman"/>
                <w:color w:val="000000"/>
                <w:kern w:val="0"/>
                <w:lang w:eastAsia="en-GB"/>
                <w14:ligatures w14:val="none"/>
              </w:rPr>
            </w:pPr>
            <w:r w:rsidRPr="00037767">
              <w:rPr>
                <w:rFonts w:ascii="Aptos" w:eastAsia="Times New Roman" w:hAnsi="Aptos" w:cs="Calibri"/>
                <w:color w:val="000000"/>
                <w:kern w:val="0"/>
                <w:lang w:eastAsia="en-GB"/>
                <w14:ligatures w14:val="none"/>
              </w:rPr>
              <w:t>2</w:t>
            </w:r>
          </w:p>
        </w:tc>
        <w:tc>
          <w:tcPr>
            <w:tcW w:w="6126" w:type="dxa"/>
            <w:tcBorders>
              <w:top w:val="nil"/>
              <w:left w:val="nil"/>
              <w:bottom w:val="single" w:sz="4" w:space="0" w:color="auto"/>
              <w:right w:val="single" w:sz="4" w:space="0" w:color="auto"/>
            </w:tcBorders>
            <w:noWrap/>
            <w:vAlign w:val="bottom"/>
            <w:hideMark/>
          </w:tcPr>
          <w:p w14:paraId="0AEE0BE4" w14:textId="77777777" w:rsidR="00037767" w:rsidRPr="00037767" w:rsidRDefault="00037767" w:rsidP="00037767">
            <w:pPr>
              <w:spacing w:after="0" w:line="240" w:lineRule="auto"/>
              <w:rPr>
                <w:rFonts w:ascii="Aptos" w:eastAsia="Times New Roman" w:hAnsi="Aptos" w:cs="Times New Roman"/>
                <w:color w:val="000000"/>
                <w:kern w:val="0"/>
                <w:lang w:eastAsia="en-GB"/>
                <w14:ligatures w14:val="none"/>
              </w:rPr>
            </w:pPr>
            <w:r w:rsidRPr="00037767">
              <w:rPr>
                <w:rFonts w:ascii="Aptos" w:eastAsia="Times New Roman" w:hAnsi="Aptos" w:cs="Calibri"/>
                <w:color w:val="000000"/>
                <w:kern w:val="0"/>
                <w:lang w:eastAsia="en-GB"/>
                <w14:ligatures w14:val="none"/>
              </w:rPr>
              <w:t xml:space="preserve">Code deployment into GitHub and Oracle Database </w:t>
            </w:r>
          </w:p>
        </w:tc>
        <w:tc>
          <w:tcPr>
            <w:tcW w:w="1559" w:type="dxa"/>
            <w:tcBorders>
              <w:top w:val="nil"/>
              <w:left w:val="nil"/>
              <w:bottom w:val="single" w:sz="4" w:space="0" w:color="auto"/>
              <w:right w:val="single" w:sz="4" w:space="0" w:color="auto"/>
            </w:tcBorders>
            <w:shd w:val="clear" w:color="auto" w:fill="EE0000"/>
            <w:noWrap/>
            <w:vAlign w:val="bottom"/>
            <w:hideMark/>
          </w:tcPr>
          <w:p w14:paraId="694AD283" w14:textId="77777777" w:rsidR="00037767" w:rsidRPr="00037767" w:rsidRDefault="00037767" w:rsidP="00037767">
            <w:pPr>
              <w:spacing w:after="0" w:line="240" w:lineRule="auto"/>
              <w:rPr>
                <w:rFonts w:ascii="Aptos" w:eastAsia="Times New Roman" w:hAnsi="Aptos" w:cs="Times New Roman"/>
                <w:b/>
                <w:bCs/>
                <w:color w:val="000000"/>
                <w:kern w:val="0"/>
                <w:lang w:eastAsia="en-GB"/>
                <w14:ligatures w14:val="none"/>
              </w:rPr>
            </w:pPr>
            <w:r w:rsidRPr="00037767">
              <w:rPr>
                <w:rFonts w:ascii="Aptos" w:eastAsia="Times New Roman" w:hAnsi="Aptos" w:cs="Calibri"/>
                <w:b/>
                <w:bCs/>
                <w:color w:val="000000"/>
                <w:kern w:val="0"/>
                <w:lang w:eastAsia="en-GB"/>
                <w14:ligatures w14:val="none"/>
              </w:rPr>
              <w:t>Failed</w:t>
            </w:r>
          </w:p>
        </w:tc>
      </w:tr>
      <w:tr w:rsidR="00037767" w:rsidRPr="00037767" w14:paraId="3FF4E594" w14:textId="77777777" w:rsidTr="00037767">
        <w:trPr>
          <w:trHeight w:val="315"/>
          <w:jc w:val="center"/>
        </w:trPr>
        <w:tc>
          <w:tcPr>
            <w:tcW w:w="815" w:type="dxa"/>
            <w:tcBorders>
              <w:top w:val="nil"/>
              <w:left w:val="single" w:sz="4" w:space="0" w:color="auto"/>
              <w:bottom w:val="single" w:sz="4" w:space="0" w:color="auto"/>
              <w:right w:val="single" w:sz="4" w:space="0" w:color="auto"/>
            </w:tcBorders>
            <w:noWrap/>
            <w:vAlign w:val="bottom"/>
            <w:hideMark/>
          </w:tcPr>
          <w:p w14:paraId="629554DC" w14:textId="77777777" w:rsidR="00037767" w:rsidRPr="00037767" w:rsidRDefault="00037767" w:rsidP="00037767">
            <w:pPr>
              <w:spacing w:after="0" w:line="240" w:lineRule="auto"/>
              <w:rPr>
                <w:rFonts w:ascii="Aptos" w:eastAsia="Times New Roman" w:hAnsi="Aptos" w:cs="Times New Roman"/>
                <w:color w:val="000000"/>
                <w:kern w:val="0"/>
                <w:lang w:eastAsia="en-GB"/>
                <w14:ligatures w14:val="none"/>
              </w:rPr>
            </w:pPr>
            <w:r w:rsidRPr="00037767">
              <w:rPr>
                <w:rFonts w:ascii="Aptos" w:eastAsia="Times New Roman" w:hAnsi="Aptos" w:cs="Calibri"/>
                <w:color w:val="000000"/>
                <w:kern w:val="0"/>
                <w:lang w:eastAsia="en-GB"/>
                <w14:ligatures w14:val="none"/>
              </w:rPr>
              <w:t>3</w:t>
            </w:r>
          </w:p>
        </w:tc>
        <w:tc>
          <w:tcPr>
            <w:tcW w:w="6126" w:type="dxa"/>
            <w:tcBorders>
              <w:top w:val="nil"/>
              <w:left w:val="nil"/>
              <w:bottom w:val="single" w:sz="4" w:space="0" w:color="auto"/>
              <w:right w:val="single" w:sz="4" w:space="0" w:color="auto"/>
            </w:tcBorders>
            <w:noWrap/>
            <w:vAlign w:val="bottom"/>
            <w:hideMark/>
          </w:tcPr>
          <w:p w14:paraId="15E56101" w14:textId="77777777" w:rsidR="00037767" w:rsidRPr="00037767" w:rsidRDefault="00037767" w:rsidP="00037767">
            <w:pPr>
              <w:spacing w:after="0" w:line="240" w:lineRule="auto"/>
              <w:rPr>
                <w:rFonts w:ascii="Aptos" w:eastAsia="Times New Roman" w:hAnsi="Aptos" w:cs="Times New Roman"/>
                <w:color w:val="000000"/>
                <w:kern w:val="0"/>
                <w:lang w:eastAsia="en-GB"/>
                <w14:ligatures w14:val="none"/>
              </w:rPr>
            </w:pPr>
            <w:r w:rsidRPr="00037767">
              <w:rPr>
                <w:rFonts w:ascii="Aptos" w:eastAsia="Times New Roman" w:hAnsi="Aptos" w:cs="Calibri"/>
                <w:color w:val="000000"/>
                <w:kern w:val="0"/>
                <w:lang w:eastAsia="en-GB"/>
                <w14:ligatures w14:val="none"/>
              </w:rPr>
              <w:t xml:space="preserve">Code validation in oracle database and testing the updated code using synthetic data </w:t>
            </w:r>
          </w:p>
        </w:tc>
        <w:tc>
          <w:tcPr>
            <w:tcW w:w="1559" w:type="dxa"/>
            <w:tcBorders>
              <w:top w:val="nil"/>
              <w:left w:val="nil"/>
              <w:bottom w:val="single" w:sz="4" w:space="0" w:color="auto"/>
              <w:right w:val="single" w:sz="4" w:space="0" w:color="auto"/>
            </w:tcBorders>
            <w:shd w:val="clear" w:color="auto" w:fill="FFFF00"/>
            <w:noWrap/>
            <w:vAlign w:val="bottom"/>
            <w:hideMark/>
          </w:tcPr>
          <w:p w14:paraId="1BC7181E" w14:textId="77777777" w:rsidR="00037767" w:rsidRPr="00037767" w:rsidRDefault="00037767" w:rsidP="00037767">
            <w:pPr>
              <w:spacing w:after="0" w:line="240" w:lineRule="auto"/>
              <w:rPr>
                <w:rFonts w:ascii="Aptos" w:eastAsia="Times New Roman" w:hAnsi="Aptos" w:cs="Times New Roman"/>
                <w:b/>
                <w:bCs/>
                <w:color w:val="000000"/>
                <w:kern w:val="0"/>
                <w:lang w:eastAsia="en-GB"/>
                <w14:ligatures w14:val="none"/>
              </w:rPr>
            </w:pPr>
            <w:r w:rsidRPr="00037767">
              <w:rPr>
                <w:rFonts w:ascii="Aptos" w:eastAsia="Times New Roman" w:hAnsi="Aptos" w:cs="Calibri"/>
                <w:b/>
                <w:bCs/>
                <w:color w:val="000000"/>
                <w:kern w:val="0"/>
                <w:lang w:eastAsia="en-GB"/>
                <w14:ligatures w14:val="none"/>
              </w:rPr>
              <w:t>Inprogress</w:t>
            </w:r>
          </w:p>
        </w:tc>
      </w:tr>
    </w:tbl>
    <w:p w14:paraId="1368EC30" w14:textId="77777777" w:rsidR="002A7B6D" w:rsidRDefault="002A7B6D" w:rsidP="00F7742A"/>
    <w:sectPr w:rsidR="002A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F106AE"/>
    <w:multiLevelType w:val="hybridMultilevel"/>
    <w:tmpl w:val="DE2E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962641"/>
    <w:multiLevelType w:val="hybridMultilevel"/>
    <w:tmpl w:val="7C286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4846618">
    <w:abstractNumId w:val="0"/>
  </w:num>
  <w:num w:numId="2" w16cid:durableId="1740399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2A"/>
    <w:rsid w:val="000014D7"/>
    <w:rsid w:val="00037767"/>
    <w:rsid w:val="000832A4"/>
    <w:rsid w:val="000D46A8"/>
    <w:rsid w:val="002068BE"/>
    <w:rsid w:val="00270F9B"/>
    <w:rsid w:val="002A7B6D"/>
    <w:rsid w:val="0036210E"/>
    <w:rsid w:val="00425D32"/>
    <w:rsid w:val="00444E0C"/>
    <w:rsid w:val="0047614F"/>
    <w:rsid w:val="00806C62"/>
    <w:rsid w:val="00897F0F"/>
    <w:rsid w:val="008B4451"/>
    <w:rsid w:val="009B7E0A"/>
    <w:rsid w:val="00A01C52"/>
    <w:rsid w:val="00A14E1B"/>
    <w:rsid w:val="00B41656"/>
    <w:rsid w:val="00BC04E0"/>
    <w:rsid w:val="00C33F32"/>
    <w:rsid w:val="00F774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8F63"/>
  <w15:chartTrackingRefBased/>
  <w15:docId w15:val="{728BA30D-CAA2-4CEB-8C9A-41FCE4D6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42A"/>
    <w:rPr>
      <w:rFonts w:eastAsiaTheme="majorEastAsia" w:cstheme="majorBidi"/>
      <w:color w:val="272727" w:themeColor="text1" w:themeTint="D8"/>
    </w:rPr>
  </w:style>
  <w:style w:type="paragraph" w:styleId="Title">
    <w:name w:val="Title"/>
    <w:basedOn w:val="Normal"/>
    <w:next w:val="Normal"/>
    <w:link w:val="TitleChar"/>
    <w:uiPriority w:val="10"/>
    <w:qFormat/>
    <w:rsid w:val="00F77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42A"/>
    <w:pPr>
      <w:spacing w:before="160"/>
      <w:jc w:val="center"/>
    </w:pPr>
    <w:rPr>
      <w:i/>
      <w:iCs/>
      <w:color w:val="404040" w:themeColor="text1" w:themeTint="BF"/>
    </w:rPr>
  </w:style>
  <w:style w:type="character" w:customStyle="1" w:styleId="QuoteChar">
    <w:name w:val="Quote Char"/>
    <w:basedOn w:val="DefaultParagraphFont"/>
    <w:link w:val="Quote"/>
    <w:uiPriority w:val="29"/>
    <w:rsid w:val="00F7742A"/>
    <w:rPr>
      <w:i/>
      <w:iCs/>
      <w:color w:val="404040" w:themeColor="text1" w:themeTint="BF"/>
    </w:rPr>
  </w:style>
  <w:style w:type="paragraph" w:styleId="ListParagraph">
    <w:name w:val="List Paragraph"/>
    <w:basedOn w:val="Normal"/>
    <w:uiPriority w:val="34"/>
    <w:qFormat/>
    <w:rsid w:val="00F7742A"/>
    <w:pPr>
      <w:ind w:left="720"/>
      <w:contextualSpacing/>
    </w:pPr>
  </w:style>
  <w:style w:type="character" w:styleId="IntenseEmphasis">
    <w:name w:val="Intense Emphasis"/>
    <w:basedOn w:val="DefaultParagraphFont"/>
    <w:uiPriority w:val="21"/>
    <w:qFormat/>
    <w:rsid w:val="00F7742A"/>
    <w:rPr>
      <w:i/>
      <w:iCs/>
      <w:color w:val="0F4761" w:themeColor="accent1" w:themeShade="BF"/>
    </w:rPr>
  </w:style>
  <w:style w:type="paragraph" w:styleId="IntenseQuote">
    <w:name w:val="Intense Quote"/>
    <w:basedOn w:val="Normal"/>
    <w:next w:val="Normal"/>
    <w:link w:val="IntenseQuoteChar"/>
    <w:uiPriority w:val="30"/>
    <w:qFormat/>
    <w:rsid w:val="00F77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42A"/>
    <w:rPr>
      <w:i/>
      <w:iCs/>
      <w:color w:val="0F4761" w:themeColor="accent1" w:themeShade="BF"/>
    </w:rPr>
  </w:style>
  <w:style w:type="character" w:styleId="IntenseReference">
    <w:name w:val="Intense Reference"/>
    <w:basedOn w:val="DefaultParagraphFont"/>
    <w:uiPriority w:val="32"/>
    <w:qFormat/>
    <w:rsid w:val="00F7742A"/>
    <w:rPr>
      <w:b/>
      <w:bCs/>
      <w:smallCaps/>
      <w:color w:val="0F4761" w:themeColor="accent1" w:themeShade="BF"/>
      <w:spacing w:val="5"/>
    </w:rPr>
  </w:style>
  <w:style w:type="character" w:styleId="Hyperlink">
    <w:name w:val="Hyperlink"/>
    <w:basedOn w:val="DefaultParagraphFont"/>
    <w:uiPriority w:val="99"/>
    <w:semiHidden/>
    <w:unhideWhenUsed/>
    <w:rsid w:val="002A7B6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pl/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400</Words>
  <Characters>2280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Jayasanjeev</dc:creator>
  <cp:keywords/>
  <dc:description/>
  <cp:lastModifiedBy>Ramesh, Jayasanjeev</cp:lastModifiedBy>
  <cp:revision>15</cp:revision>
  <dcterms:created xsi:type="dcterms:W3CDTF">2025-07-29T09:21:00Z</dcterms:created>
  <dcterms:modified xsi:type="dcterms:W3CDTF">2025-07-29T10:08:00Z</dcterms:modified>
</cp:coreProperties>
</file>