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53509D" w14:textId="729E477C" w:rsidR="00857BD0" w:rsidRPr="00857BD0" w:rsidRDefault="00857BD0">
      <w:pPr>
        <w:rPr>
          <w:b/>
          <w:bCs/>
          <w:sz w:val="28"/>
          <w:szCs w:val="28"/>
        </w:rPr>
      </w:pPr>
      <w:r w:rsidRPr="00857BD0">
        <w:rPr>
          <w:rFonts w:hint="eastAsia"/>
          <w:b/>
          <w:bCs/>
          <w:sz w:val="28"/>
          <w:szCs w:val="28"/>
        </w:rPr>
        <w:t>摘要</w:t>
      </w:r>
    </w:p>
    <w:p w14:paraId="392C67A6" w14:textId="4F59991A" w:rsidR="006029B5" w:rsidRDefault="00C13BD5" w:rsidP="00DB09DB">
      <w:pPr>
        <w:spacing w:after="0" w:line="288" w:lineRule="auto"/>
        <w:ind w:firstLineChars="200" w:firstLine="440"/>
        <w:jc w:val="both"/>
      </w:pPr>
      <w:r>
        <w:rPr>
          <w:rFonts w:hint="eastAsia"/>
        </w:rPr>
        <w:t>近年来，联邦学习</w:t>
      </w:r>
      <w:r w:rsidR="00AB2ADA">
        <w:rPr>
          <w:rFonts w:hint="eastAsia"/>
        </w:rPr>
        <w:t>以其数据不出本地仅交换参数的范式</w:t>
      </w:r>
      <w:r w:rsidR="002363DD">
        <w:rPr>
          <w:rFonts w:hint="eastAsia"/>
        </w:rPr>
        <w:t>促进</w:t>
      </w:r>
      <w:r w:rsidR="00AB2ADA">
        <w:rPr>
          <w:rFonts w:hint="eastAsia"/>
        </w:rPr>
        <w:t>隐私保护下的多方模型协同优化，已成为边缘智能的关键支撑。</w:t>
      </w:r>
      <w:r w:rsidR="00541D75">
        <w:rPr>
          <w:rFonts w:hint="eastAsia"/>
        </w:rPr>
        <w:t>然而，在</w:t>
      </w:r>
      <w:r w:rsidR="00FF53D6">
        <w:rPr>
          <w:rFonts w:hint="eastAsia"/>
        </w:rPr>
        <w:t>愈加</w:t>
      </w:r>
      <w:r w:rsidR="00541D75">
        <w:rPr>
          <w:rFonts w:hint="eastAsia"/>
        </w:rPr>
        <w:t>开放的边缘计算场景中，非独立同分布</w:t>
      </w:r>
      <w:r w:rsidR="006029B5">
        <w:rPr>
          <w:rFonts w:hint="eastAsia"/>
        </w:rPr>
        <w:t>（Non-IID）</w:t>
      </w:r>
      <w:r w:rsidR="00541D75">
        <w:rPr>
          <w:rFonts w:hint="eastAsia"/>
        </w:rPr>
        <w:t>数据、</w:t>
      </w:r>
      <w:r w:rsidR="002E453D">
        <w:rPr>
          <w:rFonts w:hint="eastAsia"/>
        </w:rPr>
        <w:t>终端设备异构化、不可信客户端等情形叠加，导致现有的</w:t>
      </w:r>
      <w:r w:rsidR="00FF53D6">
        <w:rPr>
          <w:rFonts w:hint="eastAsia"/>
        </w:rPr>
        <w:t>鲁棒聚合方法面临着严峻挑战。由此，本文</w:t>
      </w:r>
      <w:r w:rsidR="00F5690F">
        <w:rPr>
          <w:rFonts w:hint="eastAsia"/>
        </w:rPr>
        <w:t>从软硬件协同角度提出一种基于</w:t>
      </w:r>
      <w:r w:rsidR="00F5690F" w:rsidRPr="004466BA">
        <w:rPr>
          <w:rFonts w:hint="eastAsia"/>
          <w:color w:val="EE0000"/>
        </w:rPr>
        <w:t>全流程</w:t>
      </w:r>
      <w:r w:rsidR="00F5690F">
        <w:rPr>
          <w:rFonts w:hint="eastAsia"/>
        </w:rPr>
        <w:t>信任流的</w:t>
      </w:r>
      <w:r w:rsidR="004466BA">
        <w:rPr>
          <w:rFonts w:hint="eastAsia"/>
        </w:rPr>
        <w:t>可信联邦聚合机制。首先，该机制融合基于可信执行环境的远程证明和运行监测方法，以从本地模型训练阶段就约束参与客户端的强制准入与执行完整性验证；其次，</w:t>
      </w:r>
      <w:r w:rsidR="00A61D3B">
        <w:rPr>
          <w:rFonts w:hint="eastAsia"/>
        </w:rPr>
        <w:t>通过刻画客户端的长期历史贡献和短期行为风险，设计了</w:t>
      </w:r>
      <w:r w:rsidR="004466BA">
        <w:rPr>
          <w:rFonts w:hint="eastAsia"/>
        </w:rPr>
        <w:t>基于客户端信任状态的双流正交信誉演化方法，以</w:t>
      </w:r>
      <w:r w:rsidR="00A61D3B">
        <w:rPr>
          <w:rFonts w:hint="eastAsia"/>
        </w:rPr>
        <w:t>分解客户端信任状态为</w:t>
      </w:r>
      <w:r w:rsidR="00A61D3B" w:rsidRPr="00A61D3B">
        <w:rPr>
          <w:rFonts w:hint="eastAsia"/>
        </w:rPr>
        <w:t>历史效用流和瞬时风险流</w:t>
      </w:r>
      <w:r w:rsidR="00A61D3B">
        <w:rPr>
          <w:rFonts w:hint="eastAsia"/>
        </w:rPr>
        <w:t>，解决潜伏攻击的跨轮识别挑战；最后，提出了基于纯净参考方向的分层差异化聚合方法，</w:t>
      </w:r>
      <w:r w:rsidR="006029B5">
        <w:rPr>
          <w:rFonts w:hint="eastAsia"/>
        </w:rPr>
        <w:t>融合</w:t>
      </w:r>
      <w:proofErr w:type="gramStart"/>
      <w:r w:rsidR="006029B5">
        <w:rPr>
          <w:rFonts w:hint="eastAsia"/>
        </w:rPr>
        <w:t>按层门控</w:t>
      </w:r>
      <w:proofErr w:type="gramEnd"/>
      <w:r w:rsidR="006029B5">
        <w:rPr>
          <w:rFonts w:hint="eastAsia"/>
        </w:rPr>
        <w:t>、</w:t>
      </w:r>
      <w:r w:rsidR="006029B5" w:rsidRPr="006029B5">
        <w:rPr>
          <w:rFonts w:hint="eastAsia"/>
        </w:rPr>
        <w:t>重归一化</w:t>
      </w:r>
      <w:r w:rsidR="006029B5">
        <w:rPr>
          <w:rFonts w:hint="eastAsia"/>
        </w:rPr>
        <w:t>和动态裁剪思想，以在聚合阶段抑制恶意更新并保留合法异构贡献，缓解</w:t>
      </w:r>
      <w:r w:rsidR="006029B5" w:rsidRPr="006029B5">
        <w:rPr>
          <w:rFonts w:hint="eastAsia"/>
        </w:rPr>
        <w:t>Non-IID</w:t>
      </w:r>
      <w:r w:rsidR="006029B5">
        <w:rPr>
          <w:rFonts w:hint="eastAsia"/>
        </w:rPr>
        <w:t>下泛化能力下降问题。</w:t>
      </w:r>
      <w:r w:rsidR="004A529B">
        <w:rPr>
          <w:rFonts w:hint="eastAsia"/>
        </w:rPr>
        <w:t>实验结果表明，本文机制在保证模型精度（92.31%）的同时能显著</w:t>
      </w:r>
      <w:r w:rsidR="00DA2817">
        <w:rPr>
          <w:rFonts w:hint="eastAsia"/>
        </w:rPr>
        <w:t>降低攻击成功率（10.21%），尤其是对于正常客户端的</w:t>
      </w:r>
      <w:proofErr w:type="gramStart"/>
      <w:r w:rsidR="00DA2817">
        <w:rPr>
          <w:rFonts w:hint="eastAsia"/>
        </w:rPr>
        <w:t>误杀率趋近于</w:t>
      </w:r>
      <w:proofErr w:type="gramEnd"/>
      <w:r w:rsidR="00DA2817">
        <w:rPr>
          <w:rFonts w:hint="eastAsia"/>
        </w:rPr>
        <w:t>0。</w:t>
      </w:r>
    </w:p>
    <w:p w14:paraId="43FABE14" w14:textId="77777777" w:rsidR="00DB09DB" w:rsidRDefault="00DB09DB" w:rsidP="002D5E13">
      <w:pPr>
        <w:rPr>
          <w:color w:val="EE0000"/>
        </w:rPr>
      </w:pPr>
    </w:p>
    <w:p w14:paraId="07A7618D" w14:textId="055AE7F3" w:rsidR="002D5E13" w:rsidRPr="00D67368" w:rsidRDefault="00A83188" w:rsidP="002D5E13">
      <w:pPr>
        <w:rPr>
          <w:color w:val="EE0000"/>
        </w:rPr>
      </w:pPr>
      <w:r w:rsidRPr="00D67368">
        <w:rPr>
          <w:rFonts w:hint="eastAsia"/>
          <w:color w:val="EE0000"/>
        </w:rPr>
        <w:t>全流程：准入-监测-聚合</w:t>
      </w:r>
    </w:p>
    <w:p w14:paraId="719E7907" w14:textId="77777777" w:rsidR="00306140" w:rsidRDefault="00306140" w:rsidP="002D5E13"/>
    <w:p w14:paraId="7C80DF96" w14:textId="2C4059A7" w:rsidR="00306140" w:rsidRPr="00857BD0" w:rsidRDefault="00857BD0" w:rsidP="002D5E13">
      <w:pPr>
        <w:rPr>
          <w:b/>
          <w:bCs/>
          <w:sz w:val="28"/>
          <w:szCs w:val="28"/>
        </w:rPr>
      </w:pPr>
      <w:r w:rsidRPr="00857BD0">
        <w:rPr>
          <w:rFonts w:hint="eastAsia"/>
          <w:b/>
          <w:bCs/>
          <w:sz w:val="28"/>
          <w:szCs w:val="28"/>
        </w:rPr>
        <w:t>引言</w:t>
      </w:r>
    </w:p>
    <w:p w14:paraId="2743C754" w14:textId="6A6BA148" w:rsidR="00333AA4" w:rsidRDefault="00ED7842" w:rsidP="00DB09DB">
      <w:pPr>
        <w:spacing w:after="0" w:line="288" w:lineRule="auto"/>
        <w:ind w:firstLineChars="200" w:firstLine="440"/>
        <w:jc w:val="both"/>
      </w:pPr>
      <w:r>
        <w:rPr>
          <w:rFonts w:hint="eastAsia"/>
        </w:rPr>
        <w:t>当前，随着</w:t>
      </w:r>
      <w:r w:rsidR="00347B19">
        <w:rPr>
          <w:rFonts w:hint="eastAsia"/>
        </w:rPr>
        <w:t>终端设备</w:t>
      </w:r>
      <w:r>
        <w:rPr>
          <w:rFonts w:hint="eastAsia"/>
        </w:rPr>
        <w:t>所具备的计算能力愈加强大，越来越多的终端设备能够高效地利用本地数据支持本地模型训练，</w:t>
      </w:r>
      <w:r w:rsidR="00821807">
        <w:rPr>
          <w:rFonts w:hint="eastAsia"/>
        </w:rPr>
        <w:t>同时，为更好地以聚合多终端训练经验以支持</w:t>
      </w:r>
      <w:r w:rsidR="004C51B5">
        <w:rPr>
          <w:rFonts w:hint="eastAsia"/>
        </w:rPr>
        <w:t>多方</w:t>
      </w:r>
      <w:r w:rsidR="00821807">
        <w:rPr>
          <w:rFonts w:hint="eastAsia"/>
        </w:rPr>
        <w:t>模型协同优化并保护</w:t>
      </w:r>
      <w:r w:rsidR="004C51B5">
        <w:rPr>
          <w:rFonts w:hint="eastAsia"/>
        </w:rPr>
        <w:t>各设备</w:t>
      </w:r>
      <w:r w:rsidR="00781197">
        <w:rPr>
          <w:rFonts w:hint="eastAsia"/>
        </w:rPr>
        <w:t>的</w:t>
      </w:r>
      <w:r w:rsidR="00821807">
        <w:rPr>
          <w:rFonts w:hint="eastAsia"/>
        </w:rPr>
        <w:t>本地数据隐私，联邦学习范型</w:t>
      </w:r>
      <w:r w:rsidR="004C51B5">
        <w:rPr>
          <w:rFonts w:hint="eastAsia"/>
        </w:rPr>
        <w:t>被深入研究，其所具备的数据不出本地仅通过模型参数交换的特性被广泛应用于模型的分布式协同训练场景，已然</w:t>
      </w:r>
      <w:r w:rsidR="00821807">
        <w:rPr>
          <w:rFonts w:hint="eastAsia"/>
        </w:rPr>
        <w:t>成为边缘智能</w:t>
      </w:r>
      <w:r w:rsidR="00872FE2">
        <w:rPr>
          <w:rFonts w:hint="eastAsia"/>
        </w:rPr>
        <w:t>发展</w:t>
      </w:r>
      <w:r w:rsidR="00821807">
        <w:rPr>
          <w:rFonts w:hint="eastAsia"/>
        </w:rPr>
        <w:t>的关键</w:t>
      </w:r>
      <w:r w:rsidR="004C51B5">
        <w:rPr>
          <w:rFonts w:hint="eastAsia"/>
        </w:rPr>
        <w:t>支撑</w:t>
      </w:r>
      <w:r w:rsidR="00821807">
        <w:rPr>
          <w:rFonts w:hint="eastAsia"/>
        </w:rPr>
        <w:t>技术。</w:t>
      </w:r>
      <w:r w:rsidR="004729DC">
        <w:rPr>
          <w:rFonts w:hint="eastAsia"/>
        </w:rPr>
        <w:t>然而，随着</w:t>
      </w:r>
      <w:r w:rsidR="00872FE2">
        <w:rPr>
          <w:rFonts w:hint="eastAsia"/>
        </w:rPr>
        <w:t>万物互联</w:t>
      </w:r>
      <w:r w:rsidR="00781197">
        <w:rPr>
          <w:rFonts w:hint="eastAsia"/>
        </w:rPr>
        <w:t>构成的</w:t>
      </w:r>
      <w:r w:rsidR="00E17E66">
        <w:rPr>
          <w:rFonts w:hint="eastAsia"/>
        </w:rPr>
        <w:t>网络</w:t>
      </w:r>
      <w:r w:rsidR="00872FE2">
        <w:rPr>
          <w:rFonts w:hint="eastAsia"/>
        </w:rPr>
        <w:t>环境愈加开放，</w:t>
      </w:r>
      <w:r w:rsidR="00E17E66">
        <w:rPr>
          <w:rFonts w:hint="eastAsia"/>
        </w:rPr>
        <w:t>基于</w:t>
      </w:r>
      <w:r w:rsidR="00781197">
        <w:rPr>
          <w:rFonts w:hint="eastAsia"/>
        </w:rPr>
        <w:t>联邦学习的经验聚合</w:t>
      </w:r>
      <w:r w:rsidR="00D317A6">
        <w:rPr>
          <w:rFonts w:hint="eastAsia"/>
        </w:rPr>
        <w:t>以促进模型协同优化所面临的性能瓶颈不再局限于模型结构和优化器设计层面，聚合阶段的可信性和稳健性</w:t>
      </w:r>
      <w:r w:rsidR="00D317A6" w:rsidRPr="00D317A6">
        <w:rPr>
          <w:rFonts w:hint="eastAsia"/>
        </w:rPr>
        <w:t>日益成为影响整体可用性的关键因素</w:t>
      </w:r>
      <w:r w:rsidR="00D317A6">
        <w:rPr>
          <w:rFonts w:hint="eastAsia"/>
        </w:rPr>
        <w:t>。因为再实际应用场景中，不仅</w:t>
      </w:r>
      <w:r w:rsidR="00333AA4">
        <w:rPr>
          <w:rFonts w:hint="eastAsia"/>
        </w:rPr>
        <w:t>各</w:t>
      </w:r>
      <w:r w:rsidR="00D317A6">
        <w:rPr>
          <w:rFonts w:hint="eastAsia"/>
        </w:rPr>
        <w:t>边缘设备端的数据分布具有异构性且</w:t>
      </w:r>
      <w:r w:rsidR="00333AA4">
        <w:rPr>
          <w:rFonts w:hint="eastAsia"/>
        </w:rPr>
        <w:t>处理能力也有显著差异，另外，模型协同优化的各参与</w:t>
      </w:r>
      <w:proofErr w:type="gramStart"/>
      <w:r w:rsidR="00333AA4">
        <w:rPr>
          <w:rFonts w:hint="eastAsia"/>
        </w:rPr>
        <w:t>方相关</w:t>
      </w:r>
      <w:proofErr w:type="gramEnd"/>
      <w:r w:rsidR="00333AA4">
        <w:rPr>
          <w:rFonts w:hint="eastAsia"/>
        </w:rPr>
        <w:t>行为也难以完全约束，这些特征在经验聚合时显然会放大统计偏移和带来安全风险。</w:t>
      </w:r>
    </w:p>
    <w:p w14:paraId="28F05D0D" w14:textId="108BF1FE" w:rsidR="003B0721" w:rsidRDefault="00946D44" w:rsidP="00DB09DB">
      <w:pPr>
        <w:spacing w:after="0" w:line="288" w:lineRule="auto"/>
        <w:ind w:firstLineChars="200" w:firstLine="440"/>
        <w:jc w:val="both"/>
      </w:pPr>
      <w:r>
        <w:rPr>
          <w:rFonts w:hint="eastAsia"/>
        </w:rPr>
        <w:t>在通常的联邦学习范型中，客户端完成本地数据处理及本地模型训练后，会将模型相关参数上传，服务端聚合各客户端模型参数后会下发更新后的模型参数，以此通过多轮迭代直至收敛，显然，上述流程在实际愈加开放的万物互联多边缘网络环境下面临着多重风险。</w:t>
      </w:r>
      <w:r w:rsidR="002003C4">
        <w:rPr>
          <w:rFonts w:hint="eastAsia"/>
        </w:rPr>
        <w:t>具体来说，首先，</w:t>
      </w:r>
      <w:r w:rsidR="00985C7E" w:rsidRPr="00985C7E">
        <w:rPr>
          <w:rFonts w:hint="eastAsia"/>
        </w:rPr>
        <w:t>开放的训练环境缺少强制完整性约束，恶意客户端可以绕过真实训练而直接构造并上传模型参数，也会极大地影响服务端对聚合参数真实性的判断能力</w:t>
      </w:r>
      <w:r w:rsidR="003B0721">
        <w:rPr>
          <w:rFonts w:hint="eastAsia"/>
        </w:rPr>
        <w:t>，一些研究工作提出了基于</w:t>
      </w:r>
      <w:r w:rsidR="003B0721" w:rsidRPr="003B0721">
        <w:rPr>
          <w:rFonts w:hint="eastAsia"/>
        </w:rPr>
        <w:t>可信执行或可验证训练的方法</w:t>
      </w:r>
      <w:r w:rsidR="003B0721">
        <w:rPr>
          <w:rFonts w:hint="eastAsia"/>
        </w:rPr>
        <w:t>，以</w:t>
      </w:r>
      <w:r w:rsidR="003B0721" w:rsidRPr="003B0721">
        <w:rPr>
          <w:rFonts w:hint="eastAsia"/>
        </w:rPr>
        <w:t>硬件远程证明等方式保证客户端对模型训练的真实性</w:t>
      </w:r>
      <w:r w:rsidR="003B0721">
        <w:rPr>
          <w:rFonts w:hint="eastAsia"/>
        </w:rPr>
        <w:t>，</w:t>
      </w:r>
      <w:r w:rsidR="003B0721" w:rsidRPr="003B0721">
        <w:rPr>
          <w:rFonts w:hint="eastAsia"/>
        </w:rPr>
        <w:t>但仍然</w:t>
      </w:r>
      <w:r w:rsidR="003B0721">
        <w:rPr>
          <w:rFonts w:hint="eastAsia"/>
        </w:rPr>
        <w:t>缺乏应对训练过程真实而模型更新却嵌入恶</w:t>
      </w:r>
      <w:r w:rsidR="003B0721">
        <w:rPr>
          <w:rFonts w:hint="eastAsia"/>
        </w:rPr>
        <w:lastRenderedPageBreak/>
        <w:t>意特征等手段。其次，</w:t>
      </w:r>
      <w:r w:rsidR="003B0721" w:rsidRPr="003B0721">
        <w:rPr>
          <w:rFonts w:hint="eastAsia"/>
        </w:rPr>
        <w:t>恶意客户端实施参数投毒、隐蔽后门等攻击，通过将恶意触发特征嵌入常规更新分布参数中，</w:t>
      </w:r>
      <w:r w:rsidR="003B0721">
        <w:rPr>
          <w:rFonts w:hint="eastAsia"/>
        </w:rPr>
        <w:t>会</w:t>
      </w:r>
      <w:r w:rsidR="003B0721" w:rsidRPr="003B0721">
        <w:rPr>
          <w:rFonts w:hint="eastAsia"/>
        </w:rPr>
        <w:t>显著降低单轮检测成功率</w:t>
      </w:r>
      <w:r w:rsidR="003B0721">
        <w:rPr>
          <w:rFonts w:hint="eastAsia"/>
        </w:rPr>
        <w:t>，一些研究工作</w:t>
      </w:r>
      <w:r w:rsidR="003B0721" w:rsidRPr="003B0721">
        <w:rPr>
          <w:rFonts w:hint="eastAsia"/>
        </w:rPr>
        <w:t>提出了基于时序信誉与相似性的方法</w:t>
      </w:r>
      <w:r w:rsidR="003B0721" w:rsidRPr="003B0721">
        <w:rPr>
          <w:rFonts w:hint="eastAsia"/>
          <w:highlight w:val="yellow"/>
        </w:rPr>
        <w:t>（</w:t>
      </w:r>
      <w:proofErr w:type="spellStart"/>
      <w:r w:rsidR="003B0721" w:rsidRPr="003B0721">
        <w:rPr>
          <w:rFonts w:hint="eastAsia"/>
          <w:highlight w:val="yellow"/>
        </w:rPr>
        <w:t>e..g</w:t>
      </w:r>
      <w:proofErr w:type="spellEnd"/>
      <w:r w:rsidR="003B0721" w:rsidRPr="003B0721">
        <w:rPr>
          <w:rFonts w:hint="eastAsia"/>
          <w:highlight w:val="yellow"/>
        </w:rPr>
        <w:t>, ）</w:t>
      </w:r>
      <w:r w:rsidR="003B0721" w:rsidRPr="003B0721">
        <w:rPr>
          <w:rFonts w:hint="eastAsia"/>
        </w:rPr>
        <w:t>，通过引入跨</w:t>
      </w:r>
      <w:proofErr w:type="gramStart"/>
      <w:r w:rsidR="003B0721" w:rsidRPr="003B0721">
        <w:rPr>
          <w:rFonts w:hint="eastAsia"/>
        </w:rPr>
        <w:t>轮信息</w:t>
      </w:r>
      <w:proofErr w:type="gramEnd"/>
      <w:r w:rsidR="003B0721" w:rsidRPr="003B0721">
        <w:rPr>
          <w:rFonts w:hint="eastAsia"/>
        </w:rPr>
        <w:t>来缓解单轮判断的不稳定问题，但对于</w:t>
      </w:r>
      <w:r w:rsidR="003B0721">
        <w:rPr>
          <w:rFonts w:hint="eastAsia"/>
        </w:rPr>
        <w:t>恶意客户端前期积累信誉后期持续小幅度投毒等潜伏式攻击显然存在识别滞后问题，而且</w:t>
      </w:r>
      <w:r w:rsidR="00822111">
        <w:rPr>
          <w:rFonts w:hint="eastAsia"/>
        </w:rPr>
        <w:t>，单一信誉分与固定阈值机制对深层异常触发特征的识别能力也有很大不足。</w:t>
      </w:r>
    </w:p>
    <w:p w14:paraId="5049D3EF" w14:textId="46F0084D" w:rsidR="00BE5871" w:rsidRDefault="00822111" w:rsidP="00DB09DB">
      <w:pPr>
        <w:spacing w:after="0" w:line="288" w:lineRule="auto"/>
        <w:ind w:firstLineChars="200" w:firstLine="440"/>
        <w:jc w:val="both"/>
      </w:pPr>
      <w:r>
        <w:rPr>
          <w:rFonts w:hint="eastAsia"/>
        </w:rPr>
        <w:t>另外，</w:t>
      </w:r>
      <w:r w:rsidRPr="00822111">
        <w:rPr>
          <w:rFonts w:hint="eastAsia"/>
        </w:rPr>
        <w:t>不同设备的非独立同分布数据</w:t>
      </w:r>
      <w:r>
        <w:rPr>
          <w:rFonts w:hint="eastAsia"/>
        </w:rPr>
        <w:t>（Non-IID</w:t>
      </w:r>
      <w:r>
        <w:t>）</w:t>
      </w:r>
      <w:r w:rsidRPr="00822111">
        <w:rPr>
          <w:rFonts w:hint="eastAsia"/>
        </w:rPr>
        <w:t>会增加最优更新的方向离散度，很容易模糊正常波动和异常偏移之间的边界</w:t>
      </w:r>
      <w:r>
        <w:rPr>
          <w:rFonts w:hint="eastAsia"/>
        </w:rPr>
        <w:t>，导致强Non-IID条件下鲁棒性和泛化性之间的冲突，一些研究工作提出了基于距离排斥或统计截断等的方法抑制异常更新，还有一些研究工作通过自适应权重调整来缓解异构影响，但强长尾分布情形下，这些方法会将合法偏移的参数更新误判为异常参数，可能导致关键异构信息被过度剔除而显著降低模型泛化能力。</w:t>
      </w:r>
      <w:r w:rsidR="00EE5A8B">
        <w:rPr>
          <w:rFonts w:hint="eastAsia"/>
        </w:rPr>
        <w:t>在实际场景中，上述</w:t>
      </w:r>
      <w:r w:rsidR="00EE5A8B" w:rsidRPr="00EE5A8B">
        <w:rPr>
          <w:rFonts w:hint="eastAsia"/>
        </w:rPr>
        <w:t>执行环境更加开放</w:t>
      </w:r>
      <w:r w:rsidR="00EE5A8B">
        <w:rPr>
          <w:rFonts w:hint="eastAsia"/>
        </w:rPr>
        <w:t>、</w:t>
      </w:r>
      <w:r w:rsidR="00EE5A8B" w:rsidRPr="00EE5A8B">
        <w:rPr>
          <w:rFonts w:hint="eastAsia"/>
        </w:rPr>
        <w:t>跨轮潜伏攻击、强异构统计偏移</w:t>
      </w:r>
      <w:r w:rsidR="00EE5A8B">
        <w:rPr>
          <w:rFonts w:hint="eastAsia"/>
        </w:rPr>
        <w:t>等挑战</w:t>
      </w:r>
      <w:r w:rsidR="00F05EC0">
        <w:rPr>
          <w:rFonts w:hint="eastAsia"/>
        </w:rPr>
        <w:t>往往</w:t>
      </w:r>
      <w:r w:rsidR="00EE5A8B">
        <w:rPr>
          <w:rFonts w:hint="eastAsia"/>
        </w:rPr>
        <w:t>不会单独出现，尤其是在万物互联的边缘智能场景中数</w:t>
      </w:r>
      <w:proofErr w:type="gramStart"/>
      <w:r w:rsidR="00EE5A8B">
        <w:rPr>
          <w:rFonts w:hint="eastAsia"/>
        </w:rPr>
        <w:t>个</w:t>
      </w:r>
      <w:proofErr w:type="gramEnd"/>
      <w:r w:rsidR="00EE5A8B">
        <w:rPr>
          <w:rFonts w:hint="eastAsia"/>
        </w:rPr>
        <w:t>因素</w:t>
      </w:r>
      <w:r w:rsidR="00F05EC0">
        <w:rPr>
          <w:rFonts w:hint="eastAsia"/>
        </w:rPr>
        <w:t>很可能出现叠加出现的情形，很容易导致诸如</w:t>
      </w:r>
      <w:r w:rsidR="00F05EC0" w:rsidRPr="00F05EC0">
        <w:rPr>
          <w:rFonts w:hint="eastAsia"/>
        </w:rPr>
        <w:t>拦截阈值收紧误杀率上升拦截阈值放宽漏检率增加等多种难以权衡的难题。</w:t>
      </w:r>
      <w:r w:rsidR="000308A3">
        <w:rPr>
          <w:rFonts w:hint="eastAsia"/>
        </w:rPr>
        <w:t>由此，如何构建覆盖全流程的统一状态建模与联动决策机制，在兼顾客户端本地模型训练的准入及可信和聚合时对客户端低</w:t>
      </w:r>
      <w:proofErr w:type="gramStart"/>
      <w:r w:rsidR="000308A3">
        <w:rPr>
          <w:rFonts w:hint="eastAsia"/>
        </w:rPr>
        <w:t>误杀率且高</w:t>
      </w:r>
      <w:proofErr w:type="gramEnd"/>
      <w:r w:rsidR="000308A3">
        <w:rPr>
          <w:rFonts w:hint="eastAsia"/>
        </w:rPr>
        <w:t>召回率的要求下，维持模型协同优化的收敛和泛化性能成为亟需解决的关键问题。</w:t>
      </w:r>
    </w:p>
    <w:p w14:paraId="1F900EA7" w14:textId="64155266" w:rsidR="000308A3" w:rsidRPr="002207A0" w:rsidRDefault="002207A0" w:rsidP="002964C8">
      <w:pPr>
        <w:spacing w:after="0" w:line="288" w:lineRule="auto"/>
        <w:ind w:firstLineChars="200" w:firstLine="440"/>
        <w:jc w:val="both"/>
      </w:pPr>
      <w:r w:rsidRPr="002207A0">
        <w:rPr>
          <w:rFonts w:hint="eastAsia"/>
          <w:color w:val="EE0000"/>
        </w:rPr>
        <w:t>（这里面各点添加技术细节，并说明该技术细节所应对/解决的上述对应难题）</w:t>
      </w:r>
      <w:r w:rsidR="002964C8">
        <w:rPr>
          <w:rFonts w:hint="eastAsia"/>
        </w:rPr>
        <w:t>为应对以上所述的三个主要难题，本文</w:t>
      </w:r>
      <w:r w:rsidR="002964C8" w:rsidRPr="002964C8">
        <w:rPr>
          <w:rFonts w:hint="eastAsia"/>
        </w:rPr>
        <w:t>从软硬件协同角度提出一种基于</w:t>
      </w:r>
      <w:r w:rsidR="002964C8" w:rsidRPr="002964C8">
        <w:rPr>
          <w:rFonts w:hint="eastAsia"/>
          <w:highlight w:val="yellow"/>
        </w:rPr>
        <w:t>全流程</w:t>
      </w:r>
      <w:r w:rsidR="002964C8" w:rsidRPr="002964C8">
        <w:rPr>
          <w:rFonts w:hint="eastAsia"/>
        </w:rPr>
        <w:t>信任流的可信联邦聚合机制</w:t>
      </w:r>
      <w:r w:rsidR="002964C8">
        <w:rPr>
          <w:rFonts w:hint="eastAsia"/>
        </w:rPr>
        <w:t>。在该机制中，</w:t>
      </w:r>
      <w:r>
        <w:rPr>
          <w:rFonts w:hint="eastAsia"/>
        </w:rPr>
        <w:t>我们首先引入了面向客户端模型训练的远程证明及其运行监测方法，提出了基于TEE的</w:t>
      </w:r>
      <w:r>
        <w:t>……</w:t>
      </w:r>
      <w:proofErr w:type="gramStart"/>
      <w:r>
        <w:t>…</w:t>
      </w:r>
      <w:proofErr w:type="gramEnd"/>
      <w:r>
        <w:rPr>
          <w:rFonts w:hint="eastAsia"/>
        </w:rPr>
        <w:t>.方法，从各终端设备的客户端</w:t>
      </w:r>
      <w:proofErr w:type="gramStart"/>
      <w:r>
        <w:rPr>
          <w:rFonts w:hint="eastAsia"/>
        </w:rPr>
        <w:t>侧建立</w:t>
      </w:r>
      <w:proofErr w:type="gramEnd"/>
      <w:r>
        <w:rPr>
          <w:rFonts w:hint="eastAsia"/>
        </w:rPr>
        <w:t>强制准入与执行时的可信能力，为后面阶段的硬件证明与软件风险评估的时序联动提供关键支撑；然后，我们设计了基于客户端信任状态的双流正交信誉演化方法，从客户端的长期历史贡献和短期行为风险相结合的角度评估各参与方的信任状态，并进一步将相应的信任状态分解为历史效用流和瞬时风险流以</w:t>
      </w:r>
      <w:r w:rsidR="000668B8">
        <w:rPr>
          <w:rFonts w:hint="eastAsia"/>
        </w:rPr>
        <w:t>构建融合长期积累和损失熔断的联合机制，有效增强对于潜伏攻击的跨轮识别能力；最后，我们提出了基于</w:t>
      </w:r>
      <w:r w:rsidR="000668B8" w:rsidRPr="000668B8">
        <w:rPr>
          <w:rFonts w:hint="eastAsia"/>
        </w:rPr>
        <w:t>纯净参考方向的分层差异化聚合方法，</w:t>
      </w:r>
      <w:r w:rsidR="000668B8">
        <w:rPr>
          <w:rFonts w:hint="eastAsia"/>
        </w:rPr>
        <w:t>在聚合阶段融合了</w:t>
      </w:r>
      <w:proofErr w:type="gramStart"/>
      <w:r w:rsidR="000668B8" w:rsidRPr="000668B8">
        <w:rPr>
          <w:rFonts w:hint="eastAsia"/>
        </w:rPr>
        <w:t>按层门控</w:t>
      </w:r>
      <w:proofErr w:type="gramEnd"/>
      <w:r w:rsidR="000668B8" w:rsidRPr="000668B8">
        <w:rPr>
          <w:rFonts w:hint="eastAsia"/>
        </w:rPr>
        <w:t>、重归一化和动态裁剪</w:t>
      </w:r>
      <w:r w:rsidR="000668B8">
        <w:rPr>
          <w:rFonts w:hint="eastAsia"/>
        </w:rPr>
        <w:t>的</w:t>
      </w:r>
      <w:r w:rsidR="000668B8" w:rsidRPr="000668B8">
        <w:rPr>
          <w:rFonts w:hint="eastAsia"/>
        </w:rPr>
        <w:t>思想</w:t>
      </w:r>
      <w:r w:rsidR="000668B8">
        <w:rPr>
          <w:rFonts w:hint="eastAsia"/>
        </w:rPr>
        <w:t>，来抑制多模型聚合时存在的恶意更新并保留合法异构的贡献，进而缓解</w:t>
      </w:r>
      <w:r w:rsidR="000668B8" w:rsidRPr="000668B8">
        <w:rPr>
          <w:rFonts w:hint="eastAsia"/>
        </w:rPr>
        <w:t>Non-IID下</w:t>
      </w:r>
      <w:r w:rsidR="000668B8">
        <w:rPr>
          <w:rFonts w:hint="eastAsia"/>
        </w:rPr>
        <w:t>整体</w:t>
      </w:r>
      <w:r w:rsidR="000668B8" w:rsidRPr="000668B8">
        <w:rPr>
          <w:rFonts w:hint="eastAsia"/>
        </w:rPr>
        <w:t>泛化能力下降问题。</w:t>
      </w:r>
    </w:p>
    <w:p w14:paraId="2AF59203" w14:textId="77777777" w:rsidR="000308A3" w:rsidRDefault="000308A3" w:rsidP="00DB09DB">
      <w:pPr>
        <w:spacing w:after="0" w:line="288" w:lineRule="auto"/>
        <w:ind w:firstLineChars="200" w:firstLine="440"/>
        <w:jc w:val="both"/>
      </w:pPr>
    </w:p>
    <w:p w14:paraId="02B97ED3" w14:textId="0BB3BADF" w:rsidR="00306140" w:rsidRDefault="00E82D60" w:rsidP="002D5E13">
      <w:r>
        <w:rPr>
          <w:rFonts w:hint="eastAsia"/>
        </w:rPr>
        <w:t>1</w:t>
      </w:r>
      <w:r>
        <w:t xml:space="preserve"> </w:t>
      </w:r>
      <w:proofErr w:type="gramStart"/>
      <w:r>
        <w:t>端边云</w:t>
      </w:r>
      <w:proofErr w:type="gramEnd"/>
      <w:r>
        <w:rPr>
          <w:rFonts w:hint="eastAsia"/>
        </w:rPr>
        <w:t xml:space="preserve"> 可信 联邦 </w:t>
      </w:r>
      <w:r>
        <w:t xml:space="preserve"> 框架</w:t>
      </w:r>
      <w:r>
        <w:rPr>
          <w:rFonts w:hint="eastAsia"/>
        </w:rPr>
        <w:t>/结构</w:t>
      </w:r>
    </w:p>
    <w:p w14:paraId="275019B5" w14:textId="7C69DE8F" w:rsidR="00B30E22" w:rsidRDefault="00E82D60" w:rsidP="002D5E13">
      <w:r>
        <w:rPr>
          <w:rFonts w:hint="eastAsia"/>
        </w:rPr>
        <w:t>2</w:t>
      </w:r>
      <w:r>
        <w:t xml:space="preserve"> 一</w:t>
      </w:r>
    </w:p>
    <w:p w14:paraId="0EF7AEE5" w14:textId="0AD745F9" w:rsidR="00B30E22" w:rsidRDefault="00E82D60" w:rsidP="002D5E13">
      <w:r>
        <w:rPr>
          <w:rFonts w:hint="eastAsia"/>
        </w:rPr>
        <w:t>3</w:t>
      </w:r>
      <w:r>
        <w:t xml:space="preserve"> 二</w:t>
      </w:r>
    </w:p>
    <w:p w14:paraId="63AF4491" w14:textId="55A13C89" w:rsidR="00B30E22" w:rsidRDefault="00E82D60" w:rsidP="002D5E13">
      <w:r>
        <w:rPr>
          <w:rFonts w:hint="eastAsia"/>
        </w:rPr>
        <w:t>4</w:t>
      </w:r>
      <w:r>
        <w:t xml:space="preserve"> 三</w:t>
      </w:r>
      <w:bookmarkStart w:id="0" w:name="_GoBack"/>
      <w:bookmarkEnd w:id="0"/>
    </w:p>
    <w:p w14:paraId="021C17BA" w14:textId="77777777" w:rsidR="00B30E22" w:rsidRDefault="00B30E22" w:rsidP="002D5E13"/>
    <w:p w14:paraId="0DB547E1" w14:textId="77777777" w:rsidR="00B30E22" w:rsidRDefault="00B30E22" w:rsidP="002D5E13"/>
    <w:p w14:paraId="7364D137" w14:textId="77777777" w:rsidR="00B30E22" w:rsidRDefault="00B30E22" w:rsidP="002D5E13"/>
    <w:p w14:paraId="0DF098CB" w14:textId="2EC122AD" w:rsidR="00B30E22" w:rsidRDefault="00563484" w:rsidP="002D5E13">
      <w:r>
        <w:rPr>
          <w:rFonts w:hint="eastAsia"/>
        </w:rPr>
        <w:lastRenderedPageBreak/>
        <w:t>双流信誉作为一个贯穿全过程的核心</w:t>
      </w:r>
    </w:p>
    <w:p w14:paraId="6BAE91C4" w14:textId="77777777" w:rsidR="000137E2" w:rsidRDefault="000137E2" w:rsidP="000137E2">
      <w:r w:rsidRPr="00707650">
        <w:rPr>
          <w:rFonts w:hint="eastAsia"/>
        </w:rPr>
        <w:t>历史效用流</w:t>
      </w:r>
      <w:r>
        <w:rPr>
          <w:rFonts w:hint="eastAsia"/>
        </w:rPr>
        <w:t xml:space="preserve">  客户端长期积累贡献表现（历史模型精度、训练稳定性）  长期信誉</w:t>
      </w:r>
    </w:p>
    <w:p w14:paraId="231AFC4C" w14:textId="77777777" w:rsidR="000137E2" w:rsidRDefault="000137E2" w:rsidP="000137E2">
      <w:r w:rsidRPr="00707650">
        <w:rPr>
          <w:rFonts w:hint="eastAsia"/>
        </w:rPr>
        <w:t>瞬时风险流</w:t>
      </w:r>
      <w:r>
        <w:rPr>
          <w:rFonts w:hint="eastAsia"/>
        </w:rPr>
        <w:t xml:space="preserve"> 客户端短期行为风险，捕捉异常波动（梯度突变、参数偏移）  短期风险</w:t>
      </w:r>
    </w:p>
    <w:p w14:paraId="1FA656B1" w14:textId="77777777" w:rsidR="000137E2" w:rsidRDefault="000137E2" w:rsidP="002D5E13"/>
    <w:p w14:paraId="4DCDD5A3" w14:textId="02EB6D24" w:rsidR="00563484" w:rsidRDefault="00F57D2E" w:rsidP="002D5E13">
      <w:r>
        <w:rPr>
          <w:rFonts w:hint="eastAsia"/>
        </w:rPr>
        <w:t>第一点</w:t>
      </w:r>
    </w:p>
    <w:p w14:paraId="5BD1E7DC" w14:textId="036DC32B" w:rsidR="00B30E22" w:rsidRDefault="00707650" w:rsidP="002D5E13">
      <w:r>
        <w:rPr>
          <w:rFonts w:hint="eastAsia"/>
        </w:rPr>
        <w:t>静态的准入控制    动态的信任评估     这个信任是持续的与后面的双流信誉相印证</w:t>
      </w:r>
    </w:p>
    <w:p w14:paraId="02515E1C" w14:textId="77777777" w:rsidR="00707650" w:rsidRDefault="00707650" w:rsidP="002D5E13"/>
    <w:p w14:paraId="168C2328" w14:textId="73D8ACDD" w:rsidR="000423E8" w:rsidRDefault="00A44BE4" w:rsidP="00B51987">
      <w:r>
        <w:rPr>
          <w:rFonts w:hint="eastAsia"/>
        </w:rPr>
        <w:t>比如tee远程证明，生成证明报告 验证代码和环境未被篡改，接着,tee内部记录训练过程中的关键行为特征序列（比如每次梯度方向变化、损失值波动、指令分布等等）</w:t>
      </w:r>
      <w:r w:rsidR="000423E8">
        <w:rPr>
          <w:rFonts w:hint="eastAsia"/>
        </w:rPr>
        <w:t>。计算该序列信息熵，根据熵的含义高熵为有异常，底墒为相对稳定，（可以和周围若干设备模型变化协同验证），最后，利用卡尔曼滤波来反映当前客户端行为的不确定性，建立刚获得的熵与卡尔曼滤波测量噪声的协方差映射表关系，</w:t>
      </w:r>
      <w:r w:rsidR="00B51987" w:rsidRPr="0072677E">
        <w:rPr>
          <w:rFonts w:hint="eastAsia"/>
        </w:rPr>
        <w:t>将信息熵</w:t>
      </w:r>
      <w:r w:rsidR="00B51987">
        <w:rPr>
          <w:rFonts w:hint="eastAsia"/>
        </w:rPr>
        <w:t>融入</w:t>
      </w:r>
      <w:r w:rsidR="00B51987" w:rsidRPr="0072677E">
        <w:rPr>
          <w:rFonts w:hint="eastAsia"/>
        </w:rPr>
        <w:t>尔</w:t>
      </w:r>
      <w:proofErr w:type="gramStart"/>
      <w:r w:rsidR="00B51987" w:rsidRPr="0072677E">
        <w:rPr>
          <w:rFonts w:hint="eastAsia"/>
        </w:rPr>
        <w:t>曼</w:t>
      </w:r>
      <w:proofErr w:type="gramEnd"/>
      <w:r w:rsidR="00B51987" w:rsidRPr="0072677E">
        <w:rPr>
          <w:rFonts w:hint="eastAsia"/>
        </w:rPr>
        <w:t>滤波的更新过程</w:t>
      </w:r>
      <w:r w:rsidR="000423E8">
        <w:rPr>
          <w:rFonts w:hint="eastAsia"/>
        </w:rPr>
        <w:t>（预测-更新）</w:t>
      </w:r>
      <w:r w:rsidR="00B51987">
        <w:rPr>
          <w:rFonts w:hint="eastAsia"/>
        </w:rPr>
        <w:t>，</w:t>
      </w:r>
      <w:r w:rsidR="000423E8">
        <w:rPr>
          <w:rFonts w:hint="eastAsia"/>
        </w:rPr>
        <w:t>得到动态信任值用来表明当前客户端可信程度和估计协方差反应对上面动态信任值的不确定性（越小，上述信任值越可靠），这两个作为下一个过程的引入量。</w:t>
      </w:r>
    </w:p>
    <w:p w14:paraId="7F83D37D" w14:textId="77777777" w:rsidR="000423E8" w:rsidRDefault="000423E8" w:rsidP="00B51987"/>
    <w:p w14:paraId="086A6195" w14:textId="77777777" w:rsidR="000423E8" w:rsidRDefault="000423E8" w:rsidP="00B51987"/>
    <w:p w14:paraId="6FFD8631" w14:textId="31283D41" w:rsidR="00F57D2E" w:rsidRDefault="00AB4B96" w:rsidP="002D5E13">
      <w:r>
        <w:rPr>
          <w:rFonts w:hint="eastAsia"/>
        </w:rPr>
        <w:t>第二点，</w:t>
      </w:r>
    </w:p>
    <w:p w14:paraId="07CE24F3" w14:textId="1E74CBA6" w:rsidR="00F57D2E" w:rsidRDefault="00AB4B96" w:rsidP="002D5E13">
      <w:r>
        <w:rPr>
          <w:rFonts w:hint="eastAsia"/>
        </w:rPr>
        <w:t xml:space="preserve">贝叶斯推断（beta信誉系统） </w:t>
      </w:r>
    </w:p>
    <w:p w14:paraId="71CF2107" w14:textId="77777777" w:rsidR="00F57D2E" w:rsidRPr="00B30E22" w:rsidRDefault="00F57D2E" w:rsidP="002D5E13"/>
    <w:sectPr w:rsidR="00F57D2E" w:rsidRPr="00B30E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EE7"/>
    <w:rsid w:val="000137E2"/>
    <w:rsid w:val="000308A3"/>
    <w:rsid w:val="000423E8"/>
    <w:rsid w:val="000668B8"/>
    <w:rsid w:val="000818D4"/>
    <w:rsid w:val="000C12AA"/>
    <w:rsid w:val="0019377F"/>
    <w:rsid w:val="001F577A"/>
    <w:rsid w:val="002003C4"/>
    <w:rsid w:val="002207A0"/>
    <w:rsid w:val="002363DD"/>
    <w:rsid w:val="0024113E"/>
    <w:rsid w:val="002964C8"/>
    <w:rsid w:val="002D5E13"/>
    <w:rsid w:val="002D792F"/>
    <w:rsid w:val="002E453D"/>
    <w:rsid w:val="00306140"/>
    <w:rsid w:val="00306665"/>
    <w:rsid w:val="00313AF8"/>
    <w:rsid w:val="00316755"/>
    <w:rsid w:val="00333AA4"/>
    <w:rsid w:val="00347B19"/>
    <w:rsid w:val="003B0721"/>
    <w:rsid w:val="003E0297"/>
    <w:rsid w:val="004466BA"/>
    <w:rsid w:val="004729DC"/>
    <w:rsid w:val="004A529B"/>
    <w:rsid w:val="004A572B"/>
    <w:rsid w:val="004C51B5"/>
    <w:rsid w:val="0052629E"/>
    <w:rsid w:val="00541D75"/>
    <w:rsid w:val="00563484"/>
    <w:rsid w:val="005C328A"/>
    <w:rsid w:val="006029B5"/>
    <w:rsid w:val="006E0491"/>
    <w:rsid w:val="0070477E"/>
    <w:rsid w:val="00707650"/>
    <w:rsid w:val="0072677E"/>
    <w:rsid w:val="00767463"/>
    <w:rsid w:val="00781197"/>
    <w:rsid w:val="007F1A43"/>
    <w:rsid w:val="00821807"/>
    <w:rsid w:val="00822111"/>
    <w:rsid w:val="00857BD0"/>
    <w:rsid w:val="00872FE2"/>
    <w:rsid w:val="00946D44"/>
    <w:rsid w:val="0097125F"/>
    <w:rsid w:val="00985C7E"/>
    <w:rsid w:val="009C3AD9"/>
    <w:rsid w:val="00A12FB6"/>
    <w:rsid w:val="00A2516F"/>
    <w:rsid w:val="00A33919"/>
    <w:rsid w:val="00A44BE4"/>
    <w:rsid w:val="00A61D3B"/>
    <w:rsid w:val="00A83188"/>
    <w:rsid w:val="00AB2ADA"/>
    <w:rsid w:val="00AB4B96"/>
    <w:rsid w:val="00B30E22"/>
    <w:rsid w:val="00B51987"/>
    <w:rsid w:val="00B671F0"/>
    <w:rsid w:val="00B832D9"/>
    <w:rsid w:val="00BE5871"/>
    <w:rsid w:val="00C13BD5"/>
    <w:rsid w:val="00CB10AB"/>
    <w:rsid w:val="00D317A6"/>
    <w:rsid w:val="00D50EE7"/>
    <w:rsid w:val="00D67368"/>
    <w:rsid w:val="00DA2817"/>
    <w:rsid w:val="00DA44C5"/>
    <w:rsid w:val="00DB09DB"/>
    <w:rsid w:val="00DE59D7"/>
    <w:rsid w:val="00E17E66"/>
    <w:rsid w:val="00E37412"/>
    <w:rsid w:val="00E63A14"/>
    <w:rsid w:val="00E6665B"/>
    <w:rsid w:val="00E82D60"/>
    <w:rsid w:val="00ED6353"/>
    <w:rsid w:val="00ED7842"/>
    <w:rsid w:val="00EE555C"/>
    <w:rsid w:val="00EE5A8B"/>
    <w:rsid w:val="00F05EC0"/>
    <w:rsid w:val="00F136E5"/>
    <w:rsid w:val="00F5690F"/>
    <w:rsid w:val="00F57D2E"/>
    <w:rsid w:val="00FF5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1ED181"/>
  <w15:chartTrackingRefBased/>
  <w15:docId w15:val="{07D9DB61-DC39-48BF-8B02-2CB24614F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Char"/>
    <w:uiPriority w:val="9"/>
    <w:qFormat/>
    <w:rsid w:val="00D50E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Char"/>
    <w:uiPriority w:val="9"/>
    <w:semiHidden/>
    <w:unhideWhenUsed/>
    <w:qFormat/>
    <w:rsid w:val="00D50E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Char"/>
    <w:uiPriority w:val="9"/>
    <w:semiHidden/>
    <w:unhideWhenUsed/>
    <w:qFormat/>
    <w:rsid w:val="00D50E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Char"/>
    <w:uiPriority w:val="9"/>
    <w:semiHidden/>
    <w:unhideWhenUsed/>
    <w:qFormat/>
    <w:rsid w:val="00D50E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Char"/>
    <w:uiPriority w:val="9"/>
    <w:semiHidden/>
    <w:unhideWhenUsed/>
    <w:qFormat/>
    <w:rsid w:val="00D50EE7"/>
    <w:pPr>
      <w:keepNext/>
      <w:keepLines/>
      <w:spacing w:before="80" w:after="40"/>
      <w:outlineLvl w:val="4"/>
    </w:pPr>
    <w:rPr>
      <w:rFonts w:cstheme="majorBidi"/>
      <w:color w:val="0F4761" w:themeColor="accent1" w:themeShade="BF"/>
      <w:sz w:val="24"/>
    </w:rPr>
  </w:style>
  <w:style w:type="paragraph" w:styleId="6">
    <w:name w:val="heading 6"/>
    <w:basedOn w:val="a"/>
    <w:next w:val="a"/>
    <w:link w:val="6Char"/>
    <w:uiPriority w:val="9"/>
    <w:semiHidden/>
    <w:unhideWhenUsed/>
    <w:qFormat/>
    <w:rsid w:val="00D50EE7"/>
    <w:pPr>
      <w:keepNext/>
      <w:keepLines/>
      <w:spacing w:before="40" w:after="0"/>
      <w:outlineLvl w:val="5"/>
    </w:pPr>
    <w:rPr>
      <w:rFonts w:cstheme="majorBidi"/>
      <w:b/>
      <w:bCs/>
      <w:color w:val="0F4761" w:themeColor="accent1" w:themeShade="BF"/>
    </w:rPr>
  </w:style>
  <w:style w:type="paragraph" w:styleId="7">
    <w:name w:val="heading 7"/>
    <w:basedOn w:val="a"/>
    <w:next w:val="a"/>
    <w:link w:val="7Char"/>
    <w:uiPriority w:val="9"/>
    <w:semiHidden/>
    <w:unhideWhenUsed/>
    <w:qFormat/>
    <w:rsid w:val="00D50EE7"/>
    <w:pPr>
      <w:keepNext/>
      <w:keepLines/>
      <w:spacing w:before="40" w:after="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D50EE7"/>
    <w:pPr>
      <w:keepNext/>
      <w:keepLines/>
      <w:spacing w:after="0"/>
      <w:outlineLvl w:val="7"/>
    </w:pPr>
    <w:rPr>
      <w:rFonts w:cstheme="majorBidi"/>
      <w:color w:val="595959" w:themeColor="text1" w:themeTint="A6"/>
    </w:rPr>
  </w:style>
  <w:style w:type="paragraph" w:styleId="9">
    <w:name w:val="heading 9"/>
    <w:basedOn w:val="a"/>
    <w:next w:val="a"/>
    <w:link w:val="9Char"/>
    <w:uiPriority w:val="9"/>
    <w:semiHidden/>
    <w:unhideWhenUsed/>
    <w:qFormat/>
    <w:rsid w:val="00D50E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D50EE7"/>
    <w:rPr>
      <w:rFonts w:asciiTheme="majorHAnsi" w:eastAsiaTheme="majorEastAsia" w:hAnsiTheme="majorHAnsi" w:cstheme="majorBidi"/>
      <w:color w:val="0F4761" w:themeColor="accent1" w:themeShade="BF"/>
      <w:sz w:val="48"/>
      <w:szCs w:val="48"/>
    </w:rPr>
  </w:style>
  <w:style w:type="character" w:customStyle="1" w:styleId="2Char">
    <w:name w:val="标题 2 Char"/>
    <w:basedOn w:val="a0"/>
    <w:link w:val="2"/>
    <w:uiPriority w:val="9"/>
    <w:semiHidden/>
    <w:rsid w:val="00D50EE7"/>
    <w:rPr>
      <w:rFonts w:asciiTheme="majorHAnsi" w:eastAsiaTheme="majorEastAsia" w:hAnsiTheme="majorHAnsi" w:cstheme="majorBidi"/>
      <w:color w:val="0F4761" w:themeColor="accent1" w:themeShade="BF"/>
      <w:sz w:val="40"/>
      <w:szCs w:val="40"/>
    </w:rPr>
  </w:style>
  <w:style w:type="character" w:customStyle="1" w:styleId="3Char">
    <w:name w:val="标题 3 Char"/>
    <w:basedOn w:val="a0"/>
    <w:link w:val="3"/>
    <w:uiPriority w:val="9"/>
    <w:semiHidden/>
    <w:rsid w:val="00D50EE7"/>
    <w:rPr>
      <w:rFonts w:asciiTheme="majorHAnsi" w:eastAsiaTheme="majorEastAsia" w:hAnsiTheme="majorHAnsi" w:cstheme="majorBidi"/>
      <w:color w:val="0F4761" w:themeColor="accent1" w:themeShade="BF"/>
      <w:sz w:val="32"/>
      <w:szCs w:val="32"/>
    </w:rPr>
  </w:style>
  <w:style w:type="character" w:customStyle="1" w:styleId="4Char">
    <w:name w:val="标题 4 Char"/>
    <w:basedOn w:val="a0"/>
    <w:link w:val="4"/>
    <w:uiPriority w:val="9"/>
    <w:semiHidden/>
    <w:rsid w:val="00D50EE7"/>
    <w:rPr>
      <w:rFonts w:cstheme="majorBidi"/>
      <w:color w:val="0F4761" w:themeColor="accent1" w:themeShade="BF"/>
      <w:sz w:val="28"/>
      <w:szCs w:val="28"/>
    </w:rPr>
  </w:style>
  <w:style w:type="character" w:customStyle="1" w:styleId="5Char">
    <w:name w:val="标题 5 Char"/>
    <w:basedOn w:val="a0"/>
    <w:link w:val="5"/>
    <w:uiPriority w:val="9"/>
    <w:semiHidden/>
    <w:rsid w:val="00D50EE7"/>
    <w:rPr>
      <w:rFonts w:cstheme="majorBidi"/>
      <w:color w:val="0F4761" w:themeColor="accent1" w:themeShade="BF"/>
      <w:sz w:val="24"/>
    </w:rPr>
  </w:style>
  <w:style w:type="character" w:customStyle="1" w:styleId="6Char">
    <w:name w:val="标题 6 Char"/>
    <w:basedOn w:val="a0"/>
    <w:link w:val="6"/>
    <w:uiPriority w:val="9"/>
    <w:semiHidden/>
    <w:rsid w:val="00D50EE7"/>
    <w:rPr>
      <w:rFonts w:cstheme="majorBidi"/>
      <w:b/>
      <w:bCs/>
      <w:color w:val="0F4761" w:themeColor="accent1" w:themeShade="BF"/>
    </w:rPr>
  </w:style>
  <w:style w:type="character" w:customStyle="1" w:styleId="7Char">
    <w:name w:val="标题 7 Char"/>
    <w:basedOn w:val="a0"/>
    <w:link w:val="7"/>
    <w:uiPriority w:val="9"/>
    <w:semiHidden/>
    <w:rsid w:val="00D50EE7"/>
    <w:rPr>
      <w:rFonts w:cstheme="majorBidi"/>
      <w:b/>
      <w:bCs/>
      <w:color w:val="595959" w:themeColor="text1" w:themeTint="A6"/>
    </w:rPr>
  </w:style>
  <w:style w:type="character" w:customStyle="1" w:styleId="8Char">
    <w:name w:val="标题 8 Char"/>
    <w:basedOn w:val="a0"/>
    <w:link w:val="8"/>
    <w:uiPriority w:val="9"/>
    <w:semiHidden/>
    <w:rsid w:val="00D50EE7"/>
    <w:rPr>
      <w:rFonts w:cstheme="majorBidi"/>
      <w:color w:val="595959" w:themeColor="text1" w:themeTint="A6"/>
    </w:rPr>
  </w:style>
  <w:style w:type="character" w:customStyle="1" w:styleId="9Char">
    <w:name w:val="标题 9 Char"/>
    <w:basedOn w:val="a0"/>
    <w:link w:val="9"/>
    <w:uiPriority w:val="9"/>
    <w:semiHidden/>
    <w:rsid w:val="00D50EE7"/>
    <w:rPr>
      <w:rFonts w:eastAsiaTheme="majorEastAsia" w:cstheme="majorBidi"/>
      <w:color w:val="595959" w:themeColor="text1" w:themeTint="A6"/>
    </w:rPr>
  </w:style>
  <w:style w:type="paragraph" w:styleId="a3">
    <w:name w:val="Title"/>
    <w:basedOn w:val="a"/>
    <w:next w:val="a"/>
    <w:link w:val="Char"/>
    <w:uiPriority w:val="10"/>
    <w:qFormat/>
    <w:rsid w:val="00D50E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D50EE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50E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副标题 Char"/>
    <w:basedOn w:val="a0"/>
    <w:link w:val="a4"/>
    <w:uiPriority w:val="11"/>
    <w:rsid w:val="00D50EE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50EE7"/>
    <w:pPr>
      <w:spacing w:before="160"/>
      <w:jc w:val="center"/>
    </w:pPr>
    <w:rPr>
      <w:i/>
      <w:iCs/>
      <w:color w:val="404040" w:themeColor="text1" w:themeTint="BF"/>
    </w:rPr>
  </w:style>
  <w:style w:type="character" w:customStyle="1" w:styleId="Char1">
    <w:name w:val="引用 Char"/>
    <w:basedOn w:val="a0"/>
    <w:link w:val="a5"/>
    <w:uiPriority w:val="29"/>
    <w:rsid w:val="00D50EE7"/>
    <w:rPr>
      <w:i/>
      <w:iCs/>
      <w:color w:val="404040" w:themeColor="text1" w:themeTint="BF"/>
    </w:rPr>
  </w:style>
  <w:style w:type="paragraph" w:styleId="a6">
    <w:name w:val="List Paragraph"/>
    <w:basedOn w:val="a"/>
    <w:uiPriority w:val="34"/>
    <w:qFormat/>
    <w:rsid w:val="00D50EE7"/>
    <w:pPr>
      <w:ind w:left="720"/>
      <w:contextualSpacing/>
    </w:pPr>
  </w:style>
  <w:style w:type="character" w:styleId="a7">
    <w:name w:val="Intense Emphasis"/>
    <w:basedOn w:val="a0"/>
    <w:uiPriority w:val="21"/>
    <w:qFormat/>
    <w:rsid w:val="00D50EE7"/>
    <w:rPr>
      <w:i/>
      <w:iCs/>
      <w:color w:val="0F4761" w:themeColor="accent1" w:themeShade="BF"/>
    </w:rPr>
  </w:style>
  <w:style w:type="paragraph" w:styleId="a8">
    <w:name w:val="Intense Quote"/>
    <w:basedOn w:val="a"/>
    <w:next w:val="a"/>
    <w:link w:val="Char2"/>
    <w:uiPriority w:val="30"/>
    <w:qFormat/>
    <w:rsid w:val="00D50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明显引用 Char"/>
    <w:basedOn w:val="a0"/>
    <w:link w:val="a8"/>
    <w:uiPriority w:val="30"/>
    <w:rsid w:val="00D50EE7"/>
    <w:rPr>
      <w:i/>
      <w:iCs/>
      <w:color w:val="0F4761" w:themeColor="accent1" w:themeShade="BF"/>
    </w:rPr>
  </w:style>
  <w:style w:type="character" w:styleId="a9">
    <w:name w:val="Intense Reference"/>
    <w:basedOn w:val="a0"/>
    <w:uiPriority w:val="32"/>
    <w:qFormat/>
    <w:rsid w:val="00D50E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1682</TotalTime>
  <Pages>3</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Bu</dc:creator>
  <cp:keywords/>
  <dc:description/>
  <cp:lastModifiedBy>JINCJ</cp:lastModifiedBy>
  <cp:revision>48</cp:revision>
  <dcterms:created xsi:type="dcterms:W3CDTF">2026-04-14T12:59:00Z</dcterms:created>
  <dcterms:modified xsi:type="dcterms:W3CDTF">2026-04-20T12:38:00Z</dcterms:modified>
</cp:coreProperties>
</file>