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FE0F0">
      <w:pPr>
        <w:pStyle w:val="14"/>
        <w:keepNext w:val="0"/>
        <w:keepLines w:val="0"/>
        <w:pageBreakBefore w:val="0"/>
        <w:widowControl/>
        <w:kinsoku/>
        <w:wordWrap/>
        <w:overflowPunct/>
        <w:topLinePunct w:val="0"/>
        <w:autoSpaceDE/>
        <w:autoSpaceDN/>
        <w:bidi w:val="0"/>
        <w:adjustRightInd/>
        <w:snapToGrid/>
        <w:spacing w:after="0" w:line="560" w:lineRule="exact"/>
        <w:ind w:left="0" w:leftChars="0" w:firstLine="0" w:firstLineChars="0"/>
        <w:textAlignment w:val="auto"/>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lang w:eastAsia="zh-CN"/>
        </w:rPr>
        <w:t>附件</w:t>
      </w:r>
      <w:r>
        <w:rPr>
          <w:rFonts w:hint="eastAsia" w:ascii="方正仿宋_GBK" w:hAnsi="方正仿宋_GBK" w:eastAsia="方正仿宋_GBK" w:cs="方正仿宋_GBK"/>
          <w:b/>
          <w:bCs/>
          <w:color w:val="auto"/>
          <w:sz w:val="32"/>
          <w:szCs w:val="32"/>
          <w:lang w:val="en-US" w:eastAsia="zh-CN"/>
        </w:rPr>
        <w:t>1</w:t>
      </w:r>
      <w:r>
        <w:rPr>
          <w:rFonts w:hint="eastAsia" w:ascii="方正仿宋_GBK" w:hAnsi="方正仿宋_GBK" w:eastAsia="方正仿宋_GBK" w:cs="方正仿宋_GBK"/>
          <w:b/>
          <w:bCs/>
          <w:color w:val="auto"/>
          <w:sz w:val="32"/>
          <w:szCs w:val="32"/>
          <w:lang w:eastAsia="zh-CN"/>
        </w:rPr>
        <w:t>：</w:t>
      </w:r>
    </w:p>
    <w:p w14:paraId="5776EA0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小标宋_GBK" w:hAnsi="方正小标宋_GBK" w:eastAsia="方正小标宋_GBK" w:cs="方正小标宋_GBK"/>
          <w:color w:val="auto"/>
          <w:sz w:val="44"/>
          <w:szCs w:val="44"/>
        </w:rPr>
      </w:pPr>
    </w:p>
    <w:p w14:paraId="401CDF4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小标宋_GBK" w:hAnsi="方正小标宋_GBK" w:eastAsia="方正小标宋_GBK" w:cs="方正小标宋_GBK"/>
          <w:color w:val="auto"/>
          <w:sz w:val="44"/>
          <w:szCs w:val="44"/>
        </w:rPr>
      </w:pPr>
      <w:r>
        <w:rPr>
          <w:rFonts w:hint="eastAsia" w:ascii="方正小标宋_GBK" w:hAnsi="方正小标宋_GBK" w:eastAsia="方正小标宋_GBK" w:cs="方正小标宋_GBK"/>
          <w:color w:val="auto"/>
          <w:sz w:val="44"/>
          <w:szCs w:val="44"/>
        </w:rPr>
        <w:t>荣昌区</w:t>
      </w:r>
      <w:r>
        <w:rPr>
          <w:rFonts w:hint="eastAsia" w:ascii="方正小标宋_GBK" w:hAnsi="方正小标宋_GBK" w:eastAsia="方正小标宋_GBK" w:cs="方正小标宋_GBK"/>
          <w:color w:val="auto"/>
          <w:sz w:val="44"/>
          <w:szCs w:val="44"/>
          <w:lang w:val="en-US" w:eastAsia="zh-CN"/>
        </w:rPr>
        <w:t>第二届</w:t>
      </w:r>
      <w:r>
        <w:rPr>
          <w:rFonts w:hint="eastAsia" w:ascii="方正小标宋_GBK" w:hAnsi="方正小标宋_GBK" w:eastAsia="方正小标宋_GBK" w:cs="方正小标宋_GBK"/>
          <w:color w:val="auto"/>
          <w:sz w:val="44"/>
          <w:szCs w:val="44"/>
        </w:rPr>
        <w:t>大学生留荣来荣创新创业路演</w:t>
      </w:r>
    </w:p>
    <w:p w14:paraId="456F2B1F">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小标宋_GBK" w:hAnsi="方正小标宋_GBK" w:eastAsia="方正小标宋_GBK" w:cs="方正小标宋_GBK"/>
          <w:color w:val="auto"/>
          <w:sz w:val="44"/>
          <w:szCs w:val="44"/>
          <w:lang w:val="en-US" w:eastAsia="zh-CN"/>
        </w:rPr>
      </w:pPr>
      <w:r>
        <w:rPr>
          <w:rFonts w:hint="eastAsia" w:ascii="方正小标宋_GBK" w:hAnsi="方正小标宋_GBK" w:eastAsia="方正小标宋_GBK" w:cs="方正小标宋_GBK"/>
          <w:color w:val="auto"/>
          <w:sz w:val="44"/>
          <w:szCs w:val="44"/>
        </w:rPr>
        <w:t>大赛</w:t>
      </w:r>
      <w:r>
        <w:rPr>
          <w:rFonts w:hint="eastAsia" w:ascii="方正小标宋_GBK" w:hAnsi="方正小标宋_GBK" w:eastAsia="方正小标宋_GBK" w:cs="方正小标宋_GBK"/>
          <w:color w:val="auto"/>
          <w:sz w:val="44"/>
          <w:szCs w:val="44"/>
          <w:lang w:eastAsia="zh-CN"/>
        </w:rPr>
        <w:t>报名表</w:t>
      </w:r>
    </w:p>
    <w:p w14:paraId="76193FC4">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小标宋_GBK" w:hAnsi="方正小标宋_GBK" w:eastAsia="方正小标宋_GBK" w:cs="方正小标宋_GBK"/>
          <w:color w:val="auto"/>
          <w:sz w:val="44"/>
          <w:szCs w:val="44"/>
        </w:rPr>
      </w:pPr>
    </w:p>
    <w:p w14:paraId="6EE8BB5E">
      <w:pPr>
        <w:adjustRightInd w:val="0"/>
        <w:snapToGrid w:val="0"/>
        <w:spacing w:line="520" w:lineRule="exact"/>
        <w:jc w:val="center"/>
        <w:rPr>
          <w:rFonts w:ascii="黑体" w:hAnsi="黑体" w:eastAsia="黑体"/>
          <w:color w:val="auto"/>
          <w:sz w:val="32"/>
          <w:szCs w:val="32"/>
        </w:rPr>
      </w:pPr>
    </w:p>
    <w:p w14:paraId="44261A84">
      <w:pPr>
        <w:adjustRightInd w:val="0"/>
        <w:snapToGrid w:val="0"/>
        <w:spacing w:line="520" w:lineRule="exact"/>
        <w:jc w:val="center"/>
        <w:rPr>
          <w:rFonts w:ascii="黑体" w:hAnsi="黑体" w:eastAsia="黑体"/>
          <w:color w:val="auto"/>
          <w:sz w:val="32"/>
          <w:szCs w:val="32"/>
        </w:rPr>
      </w:pPr>
    </w:p>
    <w:p w14:paraId="02964336">
      <w:pPr>
        <w:adjustRightInd w:val="0"/>
        <w:snapToGrid w:val="0"/>
        <w:spacing w:line="520" w:lineRule="exact"/>
        <w:jc w:val="center"/>
        <w:rPr>
          <w:rFonts w:hint="eastAsia" w:ascii="方正仿宋_GBK" w:hAnsi="方正仿宋_GBK" w:eastAsia="方正仿宋_GBK" w:cs="方正仿宋_GBK"/>
          <w:color w:val="auto"/>
          <w:sz w:val="32"/>
          <w:szCs w:val="32"/>
        </w:rPr>
      </w:pPr>
    </w:p>
    <w:p w14:paraId="7FB57FC4">
      <w:pPr>
        <w:keepNext w:val="0"/>
        <w:keepLines w:val="0"/>
        <w:pageBreakBefore w:val="0"/>
        <w:widowControl w:val="0"/>
        <w:kinsoku/>
        <w:wordWrap/>
        <w:overflowPunct/>
        <w:topLinePunct w:val="0"/>
        <w:autoSpaceDE/>
        <w:autoSpaceDN/>
        <w:bidi w:val="0"/>
        <w:adjustRightInd/>
        <w:snapToGrid/>
        <w:spacing w:line="560" w:lineRule="exact"/>
        <w:ind w:firstLine="964" w:firstLineChars="300"/>
        <w:textAlignment w:val="auto"/>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项目名称：</w:t>
      </w:r>
      <w:r>
        <w:rPr>
          <w:rFonts w:hint="eastAsia" w:ascii="方正仿宋_GBK" w:hAnsi="方正仿宋_GBK" w:eastAsia="方正仿宋_GBK" w:cs="方正仿宋_GBK"/>
          <w:b/>
          <w:bCs/>
          <w:color w:val="auto"/>
          <w:sz w:val="32"/>
          <w:szCs w:val="32"/>
          <w:u w:val="single"/>
          <w:lang w:val="en-US" w:eastAsia="zh-CN"/>
        </w:rPr>
        <w:t>校易</w:t>
      </w:r>
      <w:r>
        <w:rPr>
          <w:rFonts w:hint="eastAsia" w:ascii="方正仿宋_GBK" w:hAnsi="方正仿宋_GBK" w:cs="方正仿宋_GBK"/>
          <w:b/>
          <w:bCs/>
          <w:color w:val="auto"/>
          <w:sz w:val="32"/>
          <w:szCs w:val="32"/>
          <w:u w:val="single"/>
          <w:lang w:val="en-US" w:eastAsia="zh-CN"/>
        </w:rPr>
        <w:t>通</w:t>
      </w:r>
      <w:r>
        <w:rPr>
          <w:rFonts w:hint="eastAsia" w:ascii="方正仿宋_GBK" w:hAnsi="方正仿宋_GBK" w:eastAsia="方正仿宋_GBK" w:cs="方正仿宋_GBK"/>
          <w:b/>
          <w:bCs/>
          <w:color w:val="auto"/>
          <w:sz w:val="32"/>
          <w:szCs w:val="32"/>
          <w:u w:val="single"/>
          <w:lang w:val="en-US" w:eastAsia="zh-CN"/>
        </w:rPr>
        <w:t>——人工智能赋能的高校资源共享平台</w:t>
      </w:r>
      <w:r>
        <w:rPr>
          <w:rFonts w:hint="eastAsia" w:ascii="方正仿宋_GBK" w:hAnsi="方正仿宋_GBK" w:eastAsia="方正仿宋_GBK" w:cs="方正仿宋_GBK"/>
          <w:b/>
          <w:bCs/>
          <w:color w:val="auto"/>
          <w:sz w:val="32"/>
          <w:szCs w:val="32"/>
          <w:u w:val="single"/>
        </w:rPr>
        <w:t xml:space="preserve">                           </w:t>
      </w:r>
    </w:p>
    <w:p w14:paraId="30461C03">
      <w:pPr>
        <w:keepNext w:val="0"/>
        <w:keepLines w:val="0"/>
        <w:pageBreakBefore w:val="0"/>
        <w:widowControl w:val="0"/>
        <w:kinsoku/>
        <w:wordWrap/>
        <w:overflowPunct/>
        <w:topLinePunct w:val="0"/>
        <w:autoSpaceDE/>
        <w:autoSpaceDN/>
        <w:bidi w:val="0"/>
        <w:adjustRightInd/>
        <w:snapToGrid/>
        <w:spacing w:line="560" w:lineRule="exact"/>
        <w:ind w:firstLine="964" w:firstLineChars="300"/>
        <w:textAlignment w:val="auto"/>
        <w:rPr>
          <w:rFonts w:hint="eastAsia" w:ascii="方正仿宋_GBK" w:hAnsi="方正仿宋_GBK" w:eastAsia="方正仿宋_GBK" w:cs="方正仿宋_GBK"/>
          <w:b/>
          <w:bCs/>
          <w:color w:val="auto"/>
          <w:sz w:val="32"/>
          <w:szCs w:val="32"/>
          <w:u w:val="single"/>
        </w:rPr>
      </w:pPr>
      <w:r>
        <w:rPr>
          <w:rFonts w:hint="eastAsia" w:ascii="方正仿宋_GBK" w:hAnsi="方正仿宋_GBK" w:eastAsia="方正仿宋_GBK" w:cs="方正仿宋_GBK"/>
          <w:b/>
          <w:bCs/>
          <w:color w:val="auto"/>
          <w:sz w:val="32"/>
          <w:szCs w:val="32"/>
        </w:rPr>
        <w:t>项目负责人：</w:t>
      </w:r>
      <w:r>
        <w:rPr>
          <w:rFonts w:hint="eastAsia" w:ascii="方正仿宋_GBK" w:hAnsi="方正仿宋_GBK" w:cs="方正仿宋_GBK"/>
          <w:b/>
          <w:bCs/>
          <w:color w:val="auto"/>
          <w:sz w:val="32"/>
          <w:szCs w:val="32"/>
          <w:u w:val="single"/>
          <w:lang w:val="en-US" w:eastAsia="zh-CN"/>
        </w:rPr>
        <w:t>吴琦</w:t>
      </w:r>
      <w:r>
        <w:rPr>
          <w:rFonts w:hint="eastAsia" w:ascii="方正仿宋_GBK" w:hAnsi="方正仿宋_GBK" w:eastAsia="方正仿宋_GBK" w:cs="方正仿宋_GBK"/>
          <w:b/>
          <w:bCs/>
          <w:color w:val="auto"/>
          <w:sz w:val="32"/>
          <w:szCs w:val="32"/>
          <w:u w:val="single"/>
        </w:rPr>
        <w:t xml:space="preserve">                   </w:t>
      </w:r>
    </w:p>
    <w:p w14:paraId="0A8EA5F6">
      <w:pPr>
        <w:keepNext w:val="0"/>
        <w:keepLines w:val="0"/>
        <w:pageBreakBefore w:val="0"/>
        <w:widowControl w:val="0"/>
        <w:kinsoku/>
        <w:wordWrap/>
        <w:overflowPunct/>
        <w:topLinePunct w:val="0"/>
        <w:autoSpaceDE/>
        <w:autoSpaceDN/>
        <w:bidi w:val="0"/>
        <w:adjustRightInd/>
        <w:snapToGrid/>
        <w:spacing w:line="560" w:lineRule="exact"/>
        <w:ind w:firstLine="964" w:firstLineChars="300"/>
        <w:textAlignment w:val="auto"/>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联系方式：</w:t>
      </w:r>
      <w:r>
        <w:rPr>
          <w:rFonts w:hint="eastAsia" w:ascii="方正仿宋_GBK" w:hAnsi="方正仿宋_GBK" w:cs="方正仿宋_GBK"/>
          <w:b/>
          <w:bCs/>
          <w:color w:val="auto"/>
          <w:sz w:val="32"/>
          <w:szCs w:val="32"/>
          <w:u w:val="single"/>
          <w:lang w:val="en-US" w:eastAsia="zh-CN"/>
        </w:rPr>
        <w:t>19079481619</w:t>
      </w:r>
      <w:r>
        <w:rPr>
          <w:rFonts w:hint="eastAsia" w:ascii="方正仿宋_GBK" w:hAnsi="方正仿宋_GBK" w:eastAsia="方正仿宋_GBK" w:cs="方正仿宋_GBK"/>
          <w:b/>
          <w:bCs/>
          <w:color w:val="auto"/>
          <w:sz w:val="32"/>
          <w:szCs w:val="32"/>
          <w:u w:val="single"/>
        </w:rPr>
        <w:t xml:space="preserve">                   </w:t>
      </w:r>
    </w:p>
    <w:p w14:paraId="3293EBA9">
      <w:pPr>
        <w:keepNext w:val="0"/>
        <w:keepLines w:val="0"/>
        <w:pageBreakBefore w:val="0"/>
        <w:widowControl w:val="0"/>
        <w:kinsoku/>
        <w:wordWrap/>
        <w:overflowPunct/>
        <w:topLinePunct w:val="0"/>
        <w:autoSpaceDE/>
        <w:autoSpaceDN/>
        <w:bidi w:val="0"/>
        <w:adjustRightInd/>
        <w:snapToGrid/>
        <w:spacing w:line="560" w:lineRule="exact"/>
        <w:ind w:firstLine="964" w:firstLineChars="300"/>
        <w:textAlignment w:val="auto"/>
        <w:rPr>
          <w:rFonts w:hint="eastAsia" w:ascii="方正仿宋_GBK" w:hAnsi="方正仿宋_GBK" w:eastAsia="方正仿宋_GBK" w:cs="方正仿宋_GBK"/>
          <w:b/>
          <w:bCs/>
          <w:color w:val="auto"/>
          <w:sz w:val="32"/>
          <w:szCs w:val="32"/>
          <w:u w:val="single"/>
          <w:lang w:val="en-US" w:eastAsia="zh-CN"/>
        </w:rPr>
      </w:pPr>
      <w:r>
        <w:rPr>
          <w:rFonts w:hint="eastAsia" w:ascii="方正仿宋_GBK" w:hAnsi="方正仿宋_GBK" w:eastAsia="方正仿宋_GBK" w:cs="方正仿宋_GBK"/>
          <w:b/>
          <w:bCs/>
          <w:color w:val="auto"/>
          <w:sz w:val="32"/>
          <w:szCs w:val="32"/>
        </w:rPr>
        <w:t>学    院：</w:t>
      </w:r>
      <w:r>
        <w:rPr>
          <w:rFonts w:hint="eastAsia" w:ascii="方正仿宋_GBK" w:hAnsi="方正仿宋_GBK" w:cs="方正仿宋_GBK"/>
          <w:b/>
          <w:bCs/>
          <w:color w:val="auto"/>
          <w:sz w:val="32"/>
          <w:szCs w:val="32"/>
          <w:u w:val="single"/>
          <w:lang w:val="en-US" w:eastAsia="zh-CN"/>
        </w:rPr>
        <w:t>商贸学院</w:t>
      </w:r>
      <w:r>
        <w:rPr>
          <w:rFonts w:hint="eastAsia" w:ascii="方正仿宋_GBK" w:hAnsi="方正仿宋_GBK" w:eastAsia="方正仿宋_GBK" w:cs="方正仿宋_GBK"/>
          <w:b/>
          <w:bCs/>
          <w:color w:val="auto"/>
          <w:sz w:val="32"/>
          <w:szCs w:val="32"/>
          <w:u w:val="single"/>
        </w:rPr>
        <w:t xml:space="preserve">                   </w:t>
      </w:r>
      <w:r>
        <w:rPr>
          <w:rFonts w:hint="eastAsia" w:ascii="方正仿宋_GBK" w:hAnsi="方正仿宋_GBK" w:eastAsia="方正仿宋_GBK" w:cs="方正仿宋_GBK"/>
          <w:b/>
          <w:bCs/>
          <w:color w:val="auto"/>
          <w:sz w:val="32"/>
          <w:szCs w:val="32"/>
          <w:u w:val="single"/>
          <w:lang w:val="en-US" w:eastAsia="zh-CN"/>
        </w:rPr>
        <w:t xml:space="preserve">        </w:t>
      </w:r>
    </w:p>
    <w:p w14:paraId="0DE34831">
      <w:pPr>
        <w:keepNext w:val="0"/>
        <w:keepLines w:val="0"/>
        <w:pageBreakBefore w:val="0"/>
        <w:widowControl w:val="0"/>
        <w:kinsoku/>
        <w:wordWrap/>
        <w:overflowPunct/>
        <w:topLinePunct w:val="0"/>
        <w:autoSpaceDE/>
        <w:autoSpaceDN/>
        <w:bidi w:val="0"/>
        <w:adjustRightInd/>
        <w:snapToGrid/>
        <w:spacing w:line="560" w:lineRule="exact"/>
        <w:ind w:firstLine="964" w:firstLineChars="300"/>
        <w:textAlignment w:val="auto"/>
        <w:rPr>
          <w:rFonts w:hint="eastAsia" w:ascii="方正仿宋_GBK" w:hAnsi="方正仿宋_GBK" w:eastAsia="方正仿宋_GBK" w:cs="方正仿宋_GBK"/>
          <w:b/>
          <w:bCs/>
          <w:color w:val="auto"/>
          <w:sz w:val="32"/>
          <w:szCs w:val="32"/>
          <w:u w:val="single"/>
        </w:rPr>
      </w:pPr>
      <w:r>
        <w:rPr>
          <w:rFonts w:hint="eastAsia" w:ascii="方正仿宋_GBK" w:hAnsi="方正仿宋_GBK" w:eastAsia="方正仿宋_GBK" w:cs="方正仿宋_GBK"/>
          <w:b/>
          <w:bCs/>
          <w:color w:val="auto"/>
          <w:sz w:val="32"/>
          <w:szCs w:val="32"/>
        </w:rPr>
        <w:t>所学专业：</w:t>
      </w:r>
      <w:r>
        <w:rPr>
          <w:rFonts w:hint="eastAsia" w:ascii="方正仿宋_GBK" w:hAnsi="方正仿宋_GBK" w:cs="方正仿宋_GBK"/>
          <w:b/>
          <w:bCs/>
          <w:color w:val="auto"/>
          <w:sz w:val="32"/>
          <w:szCs w:val="32"/>
          <w:u w:val="single"/>
          <w:lang w:val="en-US" w:eastAsia="zh-CN"/>
        </w:rPr>
        <w:t>信息管理与信息系统</w:t>
      </w:r>
      <w:r>
        <w:rPr>
          <w:rFonts w:hint="eastAsia" w:ascii="方正仿宋_GBK" w:hAnsi="方正仿宋_GBK" w:eastAsia="方正仿宋_GBK" w:cs="方正仿宋_GBK"/>
          <w:b/>
          <w:bCs/>
          <w:color w:val="auto"/>
          <w:sz w:val="32"/>
          <w:szCs w:val="32"/>
          <w:u w:val="single"/>
        </w:rPr>
        <w:t xml:space="preserve">                             </w:t>
      </w:r>
    </w:p>
    <w:p w14:paraId="3EA56D9C">
      <w:pPr>
        <w:spacing w:line="460" w:lineRule="exact"/>
        <w:ind w:firstLine="1280" w:firstLineChars="400"/>
        <w:rPr>
          <w:rFonts w:hint="eastAsia" w:ascii="方正仿宋_GBK" w:hAnsi="方正仿宋_GBK" w:eastAsia="方正仿宋_GBK" w:cs="方正仿宋_GBK"/>
          <w:color w:val="auto"/>
          <w:sz w:val="32"/>
          <w:szCs w:val="32"/>
          <w:u w:val="single"/>
          <w:lang w:val="en-US" w:eastAsia="zh-CN"/>
        </w:rPr>
      </w:pPr>
    </w:p>
    <w:p w14:paraId="2502AF9E">
      <w:pPr>
        <w:spacing w:line="460" w:lineRule="exact"/>
        <w:ind w:firstLine="1200" w:firstLineChars="400"/>
        <w:rPr>
          <w:rFonts w:hint="eastAsia" w:ascii="方正小标宋简体" w:eastAsia="方正小标宋简体"/>
          <w:color w:val="auto"/>
          <w:sz w:val="30"/>
          <w:szCs w:val="20"/>
          <w:u w:val="single"/>
          <w:lang w:val="en-US" w:eastAsia="zh-CN"/>
        </w:rPr>
      </w:pPr>
    </w:p>
    <w:p w14:paraId="38334A20">
      <w:pPr>
        <w:spacing w:line="460" w:lineRule="exact"/>
        <w:ind w:firstLine="1200" w:firstLineChars="400"/>
        <w:rPr>
          <w:rFonts w:hint="eastAsia" w:ascii="方正小标宋简体" w:eastAsia="方正小标宋简体"/>
          <w:color w:val="auto"/>
          <w:sz w:val="30"/>
          <w:szCs w:val="20"/>
          <w:u w:val="single"/>
          <w:lang w:val="en-US" w:eastAsia="zh-CN"/>
        </w:rPr>
      </w:pPr>
    </w:p>
    <w:p w14:paraId="50C120A4">
      <w:pPr>
        <w:spacing w:line="460" w:lineRule="exact"/>
        <w:ind w:firstLine="1200" w:firstLineChars="400"/>
        <w:rPr>
          <w:rFonts w:hint="eastAsia" w:ascii="方正小标宋简体" w:eastAsia="方正小标宋简体"/>
          <w:color w:val="auto"/>
          <w:sz w:val="30"/>
          <w:szCs w:val="20"/>
          <w:u w:val="single"/>
          <w:lang w:val="en-US" w:eastAsia="zh-CN"/>
        </w:rPr>
      </w:pPr>
    </w:p>
    <w:p w14:paraId="67991FF9">
      <w:pPr>
        <w:spacing w:line="460" w:lineRule="exact"/>
        <w:ind w:firstLine="1200" w:firstLineChars="400"/>
        <w:rPr>
          <w:rFonts w:hint="eastAsia" w:ascii="方正小标宋简体" w:eastAsia="方正小标宋简体"/>
          <w:color w:val="auto"/>
          <w:sz w:val="30"/>
          <w:szCs w:val="20"/>
          <w:u w:val="single"/>
          <w:lang w:val="en-US" w:eastAsia="zh-CN"/>
        </w:rPr>
      </w:pPr>
    </w:p>
    <w:p w14:paraId="53B44615">
      <w:pPr>
        <w:spacing w:line="460" w:lineRule="exact"/>
        <w:ind w:firstLine="1200" w:firstLineChars="400"/>
        <w:rPr>
          <w:rFonts w:hint="eastAsia" w:ascii="方正小标宋简体" w:eastAsia="方正小标宋简体"/>
          <w:color w:val="auto"/>
          <w:sz w:val="30"/>
          <w:szCs w:val="20"/>
          <w:u w:val="single"/>
          <w:lang w:val="en-US" w:eastAsia="zh-CN"/>
        </w:rPr>
      </w:pPr>
    </w:p>
    <w:p w14:paraId="477123FF">
      <w:pPr>
        <w:spacing w:line="460" w:lineRule="exact"/>
        <w:rPr>
          <w:rFonts w:hint="eastAsia" w:ascii="方正小标宋简体" w:eastAsia="方正小标宋简体"/>
          <w:color w:val="auto"/>
          <w:sz w:val="30"/>
          <w:szCs w:val="20"/>
          <w:u w:val="single"/>
          <w:lang w:val="en-US" w:eastAsia="zh-CN"/>
        </w:rPr>
      </w:pPr>
    </w:p>
    <w:p w14:paraId="37EB7E40">
      <w:pPr>
        <w:spacing w:line="460" w:lineRule="exact"/>
        <w:ind w:firstLine="1200" w:firstLineChars="400"/>
        <w:rPr>
          <w:rFonts w:hint="eastAsia" w:ascii="方正小标宋简体" w:eastAsia="方正小标宋简体"/>
          <w:color w:val="auto"/>
          <w:sz w:val="30"/>
          <w:szCs w:val="20"/>
          <w:u w:val="single"/>
          <w:lang w:val="en-US" w:eastAsia="zh-CN"/>
        </w:rPr>
      </w:pPr>
    </w:p>
    <w:p w14:paraId="46BCDF5C">
      <w:pPr>
        <w:spacing w:line="460" w:lineRule="exact"/>
        <w:ind w:firstLine="1280" w:firstLineChars="400"/>
        <w:rPr>
          <w:rFonts w:hint="eastAsia" w:ascii="方正仿宋_GBK" w:hAnsi="方正仿宋_GBK" w:eastAsia="方正仿宋_GBK" w:cs="方正仿宋_GBK"/>
          <w:color w:val="auto"/>
          <w:sz w:val="32"/>
          <w:szCs w:val="32"/>
          <w:u w:val="single"/>
          <w:lang w:val="en-US" w:eastAsia="zh-CN"/>
        </w:rPr>
      </w:pPr>
    </w:p>
    <w:p w14:paraId="537A0506">
      <w:pPr>
        <w:jc w:val="center"/>
        <w:rPr>
          <w:rFonts w:hint="eastAsia" w:ascii="方正仿宋_GBK" w:hAnsi="方正仿宋_GBK" w:eastAsia="方正仿宋_GBK" w:cs="方正仿宋_GBK"/>
          <w:b/>
          <w:bCs w:val="0"/>
          <w:color w:val="auto"/>
          <w:sz w:val="32"/>
          <w:szCs w:val="32"/>
        </w:rPr>
      </w:pPr>
      <w:commentRangeStart w:id="0"/>
      <w:r>
        <w:rPr>
          <w:rFonts w:hint="eastAsia" w:ascii="方正仿宋_GBK" w:hAnsi="方正仿宋_GBK" w:eastAsia="方正仿宋_GBK" w:cs="方正仿宋_GBK"/>
          <w:b/>
          <w:bCs w:val="0"/>
          <w:color w:val="auto"/>
          <w:sz w:val="32"/>
          <w:szCs w:val="32"/>
        </w:rPr>
        <w:t>填表时间：</w:t>
      </w:r>
      <w:r>
        <w:rPr>
          <w:rFonts w:hint="eastAsia" w:ascii="方正仿宋_GBK" w:hAnsi="方正仿宋_GBK" w:cs="方正仿宋_GBK"/>
          <w:b/>
          <w:bCs w:val="0"/>
          <w:color w:val="auto"/>
          <w:sz w:val="32"/>
          <w:szCs w:val="32"/>
          <w:lang w:val="en-US" w:eastAsia="zh-CN"/>
        </w:rPr>
        <w:t>2026</w:t>
      </w:r>
      <w:r>
        <w:rPr>
          <w:rFonts w:hint="eastAsia" w:ascii="方正仿宋_GBK" w:hAnsi="方正仿宋_GBK" w:eastAsia="方正仿宋_GBK" w:cs="方正仿宋_GBK"/>
          <w:b/>
          <w:bCs w:val="0"/>
          <w:color w:val="auto"/>
          <w:sz w:val="32"/>
          <w:szCs w:val="32"/>
        </w:rPr>
        <w:t>年</w:t>
      </w:r>
      <w:r>
        <w:rPr>
          <w:rFonts w:hint="eastAsia" w:ascii="方正仿宋_GBK" w:hAnsi="方正仿宋_GBK" w:cs="方正仿宋_GBK"/>
          <w:b/>
          <w:bCs w:val="0"/>
          <w:color w:val="auto"/>
          <w:sz w:val="32"/>
          <w:szCs w:val="32"/>
          <w:lang w:val="en-US" w:eastAsia="zh-CN"/>
        </w:rPr>
        <w:t>9</w:t>
      </w:r>
      <w:r>
        <w:rPr>
          <w:rFonts w:hint="eastAsia" w:ascii="方正仿宋_GBK" w:hAnsi="方正仿宋_GBK" w:eastAsia="方正仿宋_GBK" w:cs="方正仿宋_GBK"/>
          <w:b/>
          <w:bCs w:val="0"/>
          <w:color w:val="auto"/>
          <w:sz w:val="32"/>
          <w:szCs w:val="32"/>
        </w:rPr>
        <w:t>月</w:t>
      </w:r>
      <w:r>
        <w:rPr>
          <w:rFonts w:hint="eastAsia" w:ascii="方正仿宋_GBK" w:hAnsi="方正仿宋_GBK" w:cs="方正仿宋_GBK"/>
          <w:b/>
          <w:bCs w:val="0"/>
          <w:color w:val="auto"/>
          <w:sz w:val="32"/>
          <w:szCs w:val="32"/>
          <w:lang w:val="en-US" w:eastAsia="zh-CN"/>
        </w:rPr>
        <w:t>17</w:t>
      </w:r>
      <w:r>
        <w:rPr>
          <w:rFonts w:hint="eastAsia" w:ascii="方正仿宋_GBK" w:hAnsi="方正仿宋_GBK" w:eastAsia="方正仿宋_GBK" w:cs="方正仿宋_GBK"/>
          <w:b/>
          <w:bCs w:val="0"/>
          <w:color w:val="auto"/>
          <w:sz w:val="32"/>
          <w:szCs w:val="32"/>
        </w:rPr>
        <w:t>日</w:t>
      </w:r>
      <w:commentRangeEnd w:id="0"/>
      <w:r>
        <w:commentReference w:id="0"/>
      </w:r>
    </w:p>
    <w:p w14:paraId="709BC24E">
      <w:pPr>
        <w:jc w:val="both"/>
        <w:rPr>
          <w:rFonts w:hint="eastAsia" w:ascii="方正小标宋_GBK" w:hAnsi="方正小标宋_GBK" w:eastAsia="方正小标宋_GBK" w:cs="方正小标宋_GBK"/>
          <w:color w:val="auto"/>
          <w:sz w:val="32"/>
          <w:szCs w:val="32"/>
        </w:rPr>
      </w:pPr>
    </w:p>
    <w:p w14:paraId="768EFFD4">
      <w:pPr>
        <w:jc w:val="center"/>
        <w:rPr>
          <w:rFonts w:hint="eastAsia" w:ascii="方正小标宋_GBK" w:hAnsi="方正小标宋_GBK" w:eastAsia="方正小标宋_GBK" w:cs="方正小标宋_GBK"/>
          <w:color w:val="auto"/>
          <w:sz w:val="36"/>
          <w:szCs w:val="36"/>
        </w:rPr>
      </w:pPr>
      <w:r>
        <w:rPr>
          <w:rFonts w:hint="eastAsia" w:ascii="方正小标宋_GBK" w:hAnsi="方正小标宋_GBK" w:eastAsia="方正小标宋_GBK" w:cs="方正小标宋_GBK"/>
          <w:color w:val="auto"/>
          <w:sz w:val="36"/>
          <w:szCs w:val="36"/>
        </w:rPr>
        <w:t>荣昌区</w:t>
      </w:r>
      <w:r>
        <w:rPr>
          <w:rFonts w:hint="eastAsia" w:ascii="方正小标宋_GBK" w:hAnsi="方正小标宋_GBK" w:eastAsia="方正小标宋_GBK" w:cs="方正小标宋_GBK"/>
          <w:color w:val="auto"/>
          <w:sz w:val="36"/>
          <w:szCs w:val="36"/>
          <w:lang w:val="en-US" w:eastAsia="zh-CN"/>
        </w:rPr>
        <w:t>第二届</w:t>
      </w:r>
      <w:r>
        <w:rPr>
          <w:rFonts w:hint="eastAsia" w:ascii="方正小标宋_GBK" w:hAnsi="方正小标宋_GBK" w:eastAsia="方正小标宋_GBK" w:cs="方正小标宋_GBK"/>
          <w:color w:val="auto"/>
          <w:sz w:val="36"/>
          <w:szCs w:val="36"/>
        </w:rPr>
        <w:t>大学生留荣来荣创新创业路演大赛</w:t>
      </w:r>
    </w:p>
    <w:p w14:paraId="5C2758FF">
      <w:pPr>
        <w:jc w:val="center"/>
        <w:rPr>
          <w:rFonts w:hint="eastAsia" w:ascii="方正小标宋_GBK" w:hAnsi="方正小标宋_GBK" w:eastAsia="方正小标宋_GBK" w:cs="方正小标宋_GBK"/>
          <w:color w:val="auto"/>
          <w:sz w:val="36"/>
          <w:szCs w:val="36"/>
          <w:lang w:eastAsia="zh-CN"/>
        </w:rPr>
      </w:pPr>
      <w:r>
        <w:rPr>
          <w:rFonts w:hint="eastAsia" w:ascii="方正小标宋_GBK" w:hAnsi="方正小标宋_GBK" w:eastAsia="方正小标宋_GBK" w:cs="方正小标宋_GBK"/>
          <w:color w:val="auto"/>
          <w:sz w:val="36"/>
          <w:szCs w:val="36"/>
          <w:lang w:eastAsia="zh-CN"/>
        </w:rPr>
        <w:t>报名表</w:t>
      </w:r>
    </w:p>
    <w:p w14:paraId="56EE8F56">
      <w:pPr>
        <w:pStyle w:val="14"/>
        <w:keepNext w:val="0"/>
        <w:keepLines w:val="0"/>
        <w:pageBreakBefore w:val="0"/>
        <w:widowControl/>
        <w:kinsoku/>
        <w:wordWrap/>
        <w:overflowPunct/>
        <w:topLinePunct w:val="0"/>
        <w:autoSpaceDE/>
        <w:autoSpaceDN/>
        <w:bidi w:val="0"/>
        <w:adjustRightInd/>
        <w:snapToGrid/>
        <w:spacing w:after="0" w:line="160" w:lineRule="exact"/>
        <w:textAlignment w:val="auto"/>
        <w:rPr>
          <w:rFonts w:hint="eastAsia" w:ascii="方正仿宋_GBK" w:hAnsi="方正仿宋_GBK" w:eastAsia="方正仿宋_GBK" w:cs="方正仿宋_GBK"/>
          <w:color w:val="auto"/>
          <w:sz w:val="32"/>
          <w:szCs w:val="32"/>
          <w:lang w:eastAsia="zh-CN"/>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1280"/>
        <w:gridCol w:w="327"/>
        <w:gridCol w:w="485"/>
        <w:gridCol w:w="431"/>
        <w:gridCol w:w="1066"/>
        <w:gridCol w:w="1286"/>
        <w:gridCol w:w="122"/>
        <w:gridCol w:w="1067"/>
        <w:gridCol w:w="1560"/>
      </w:tblGrid>
      <w:tr w14:paraId="16B418AB">
        <w:trPr>
          <w:cantSplit/>
          <w:trHeight w:val="482" w:hRule="atLeast"/>
          <w:jc w:val="center"/>
        </w:trPr>
        <w:tc>
          <w:tcPr>
            <w:tcW w:w="1163" w:type="dxa"/>
            <w:vAlign w:val="center"/>
          </w:tcPr>
          <w:p w14:paraId="58B91B42">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姓</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rPr>
              <w:t>名</w:t>
            </w:r>
          </w:p>
        </w:tc>
        <w:tc>
          <w:tcPr>
            <w:tcW w:w="1607" w:type="dxa"/>
            <w:gridSpan w:val="2"/>
            <w:vAlign w:val="center"/>
          </w:tcPr>
          <w:p w14:paraId="0FA8A485">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吴琦</w:t>
            </w:r>
          </w:p>
        </w:tc>
        <w:tc>
          <w:tcPr>
            <w:tcW w:w="916" w:type="dxa"/>
            <w:gridSpan w:val="2"/>
            <w:vAlign w:val="center"/>
          </w:tcPr>
          <w:p w14:paraId="6EB45983">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性</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rPr>
              <w:t>别</w:t>
            </w:r>
          </w:p>
        </w:tc>
        <w:tc>
          <w:tcPr>
            <w:tcW w:w="1066" w:type="dxa"/>
            <w:vAlign w:val="center"/>
          </w:tcPr>
          <w:p w14:paraId="332337D9">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男</w:t>
            </w:r>
          </w:p>
        </w:tc>
        <w:tc>
          <w:tcPr>
            <w:tcW w:w="1286" w:type="dxa"/>
            <w:vAlign w:val="center"/>
          </w:tcPr>
          <w:p w14:paraId="7E459904">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出生年月</w:t>
            </w:r>
          </w:p>
        </w:tc>
        <w:tc>
          <w:tcPr>
            <w:tcW w:w="1189" w:type="dxa"/>
            <w:gridSpan w:val="2"/>
            <w:vAlign w:val="center"/>
          </w:tcPr>
          <w:p w14:paraId="76541CA7">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2005.10</w:t>
            </w:r>
          </w:p>
        </w:tc>
        <w:tc>
          <w:tcPr>
            <w:tcW w:w="1560" w:type="dxa"/>
            <w:vMerge w:val="restart"/>
            <w:vAlign w:val="center"/>
          </w:tcPr>
          <w:p w14:paraId="1B175A9B">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eastAsia="方正仿宋_GBK" w:cs="方正仿宋_GBK"/>
                <w:b w:val="0"/>
                <w:bCs w:val="0"/>
                <w:color w:val="auto"/>
                <w:sz w:val="21"/>
                <w:szCs w:val="21"/>
                <w:lang w:eastAsia="zh-CN"/>
              </w:rPr>
              <w:drawing>
                <wp:inline distT="0" distB="0" distL="114300" distR="114300">
                  <wp:extent cx="850265" cy="1190625"/>
                  <wp:effectExtent l="0" t="0" r="13335" b="3175"/>
                  <wp:docPr id="1" name="图片 1" descr="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证件照"/>
                          <pic:cNvPicPr>
                            <a:picLocks noChangeAspect="1"/>
                          </pic:cNvPicPr>
                        </pic:nvPicPr>
                        <pic:blipFill>
                          <a:blip r:embed="rId8"/>
                          <a:stretch>
                            <a:fillRect/>
                          </a:stretch>
                        </pic:blipFill>
                        <pic:spPr>
                          <a:xfrm>
                            <a:off x="0" y="0"/>
                            <a:ext cx="850265" cy="1190625"/>
                          </a:xfrm>
                          <a:prstGeom prst="rect">
                            <a:avLst/>
                          </a:prstGeom>
                          <a:noFill/>
                          <a:ln>
                            <a:noFill/>
                          </a:ln>
                        </pic:spPr>
                      </pic:pic>
                    </a:graphicData>
                  </a:graphic>
                </wp:inline>
              </w:drawing>
            </w:r>
          </w:p>
        </w:tc>
      </w:tr>
      <w:tr w14:paraId="06E5862F">
        <w:trPr>
          <w:cantSplit/>
          <w:trHeight w:val="482" w:hRule="atLeast"/>
          <w:jc w:val="center"/>
        </w:trPr>
        <w:tc>
          <w:tcPr>
            <w:tcW w:w="1163" w:type="dxa"/>
            <w:vAlign w:val="center"/>
          </w:tcPr>
          <w:p w14:paraId="49239149">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政治面貌</w:t>
            </w:r>
          </w:p>
        </w:tc>
        <w:tc>
          <w:tcPr>
            <w:tcW w:w="1607" w:type="dxa"/>
            <w:gridSpan w:val="2"/>
            <w:vAlign w:val="center"/>
          </w:tcPr>
          <w:p w14:paraId="0EDD39F3">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中共预备党员</w:t>
            </w:r>
          </w:p>
        </w:tc>
        <w:tc>
          <w:tcPr>
            <w:tcW w:w="916" w:type="dxa"/>
            <w:gridSpan w:val="2"/>
            <w:vAlign w:val="center"/>
          </w:tcPr>
          <w:p w14:paraId="00F88DAA">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cs="方正仿宋_GBK"/>
                <w:b w:val="0"/>
                <w:bCs w:val="0"/>
                <w:color w:val="auto"/>
                <w:sz w:val="21"/>
                <w:szCs w:val="21"/>
                <w:lang w:val="en-US" w:eastAsia="zh-CN"/>
              </w:rPr>
              <w:t>户籍地</w:t>
            </w:r>
          </w:p>
        </w:tc>
        <w:tc>
          <w:tcPr>
            <w:tcW w:w="1066" w:type="dxa"/>
            <w:vAlign w:val="center"/>
          </w:tcPr>
          <w:p w14:paraId="201E5028">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江西省抚州市</w:t>
            </w:r>
          </w:p>
        </w:tc>
        <w:tc>
          <w:tcPr>
            <w:tcW w:w="1286" w:type="dxa"/>
            <w:vAlign w:val="center"/>
          </w:tcPr>
          <w:p w14:paraId="067FEBCB">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cs="方正仿宋_GBK"/>
                <w:b w:val="0"/>
                <w:bCs w:val="0"/>
                <w:color w:val="auto"/>
                <w:sz w:val="21"/>
                <w:szCs w:val="21"/>
                <w:lang w:val="en-US" w:eastAsia="zh-CN"/>
              </w:rPr>
              <w:t>是否毕业</w:t>
            </w:r>
          </w:p>
        </w:tc>
        <w:tc>
          <w:tcPr>
            <w:tcW w:w="1189" w:type="dxa"/>
            <w:gridSpan w:val="2"/>
            <w:vAlign w:val="center"/>
          </w:tcPr>
          <w:p w14:paraId="4A266B77">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否</w:t>
            </w:r>
          </w:p>
        </w:tc>
        <w:tc>
          <w:tcPr>
            <w:tcW w:w="1560" w:type="dxa"/>
            <w:vMerge w:val="continue"/>
            <w:vAlign w:val="center"/>
          </w:tcPr>
          <w:p w14:paraId="74C656DF">
            <w:pPr>
              <w:jc w:val="center"/>
              <w:rPr>
                <w:rFonts w:hint="eastAsia" w:ascii="方正仿宋_GBK" w:hAnsi="方正仿宋_GBK" w:eastAsia="方正仿宋_GBK" w:cs="方正仿宋_GBK"/>
                <w:b w:val="0"/>
                <w:bCs w:val="0"/>
                <w:color w:val="auto"/>
                <w:sz w:val="21"/>
                <w:szCs w:val="21"/>
              </w:rPr>
            </w:pPr>
          </w:p>
        </w:tc>
      </w:tr>
      <w:tr w14:paraId="4FADF027">
        <w:trPr>
          <w:cantSplit/>
          <w:trHeight w:val="482" w:hRule="atLeast"/>
          <w:jc w:val="center"/>
        </w:trPr>
        <w:tc>
          <w:tcPr>
            <w:tcW w:w="1163" w:type="dxa"/>
            <w:vAlign w:val="center"/>
          </w:tcPr>
          <w:p w14:paraId="4F564898">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lang w:eastAsia="zh-CN"/>
              </w:rPr>
              <w:t>毕业</w:t>
            </w:r>
            <w:r>
              <w:rPr>
                <w:rFonts w:hint="eastAsia" w:ascii="方正仿宋_GBK" w:hAnsi="方正仿宋_GBK" w:eastAsia="方正仿宋_GBK" w:cs="方正仿宋_GBK"/>
                <w:b w:val="0"/>
                <w:bCs w:val="0"/>
                <w:color w:val="auto"/>
                <w:sz w:val="21"/>
                <w:szCs w:val="21"/>
              </w:rPr>
              <w:t>院校</w:t>
            </w:r>
          </w:p>
        </w:tc>
        <w:tc>
          <w:tcPr>
            <w:tcW w:w="1607" w:type="dxa"/>
            <w:gridSpan w:val="2"/>
            <w:vAlign w:val="center"/>
          </w:tcPr>
          <w:p w14:paraId="331FAF45">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西南大学</w:t>
            </w:r>
          </w:p>
        </w:tc>
        <w:tc>
          <w:tcPr>
            <w:tcW w:w="916" w:type="dxa"/>
            <w:gridSpan w:val="2"/>
            <w:vAlign w:val="center"/>
          </w:tcPr>
          <w:p w14:paraId="1794EDE8">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专</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rPr>
              <w:t>业</w:t>
            </w:r>
          </w:p>
        </w:tc>
        <w:tc>
          <w:tcPr>
            <w:tcW w:w="1066" w:type="dxa"/>
            <w:vAlign w:val="center"/>
          </w:tcPr>
          <w:p w14:paraId="710D868F">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信息管理与信息系统</w:t>
            </w:r>
          </w:p>
        </w:tc>
        <w:tc>
          <w:tcPr>
            <w:tcW w:w="1286" w:type="dxa"/>
            <w:vAlign w:val="center"/>
          </w:tcPr>
          <w:p w14:paraId="5E966DA1">
            <w:pPr>
              <w:jc w:val="cente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全日制</w:t>
            </w:r>
            <w:r>
              <w:rPr>
                <w:rFonts w:hint="eastAsia" w:ascii="方正仿宋_GBK" w:hAnsi="方正仿宋_GBK" w:eastAsia="方正仿宋_GBK" w:cs="方正仿宋_GBK"/>
                <w:b w:val="0"/>
                <w:bCs w:val="0"/>
                <w:color w:val="auto"/>
                <w:sz w:val="21"/>
                <w:szCs w:val="21"/>
              </w:rPr>
              <w:t>学历</w:t>
            </w:r>
          </w:p>
        </w:tc>
        <w:tc>
          <w:tcPr>
            <w:tcW w:w="1189" w:type="dxa"/>
            <w:gridSpan w:val="2"/>
            <w:vAlign w:val="center"/>
          </w:tcPr>
          <w:p w14:paraId="63191FA4">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大学</w:t>
            </w:r>
          </w:p>
        </w:tc>
        <w:tc>
          <w:tcPr>
            <w:tcW w:w="1560" w:type="dxa"/>
            <w:vMerge w:val="continue"/>
            <w:vAlign w:val="center"/>
          </w:tcPr>
          <w:p w14:paraId="7230614A">
            <w:pPr>
              <w:jc w:val="center"/>
              <w:rPr>
                <w:rFonts w:hint="eastAsia" w:ascii="方正仿宋_GBK" w:hAnsi="方正仿宋_GBK" w:eastAsia="方正仿宋_GBK" w:cs="方正仿宋_GBK"/>
                <w:b w:val="0"/>
                <w:bCs w:val="0"/>
                <w:color w:val="auto"/>
                <w:sz w:val="21"/>
                <w:szCs w:val="21"/>
              </w:rPr>
            </w:pPr>
          </w:p>
        </w:tc>
      </w:tr>
      <w:tr w14:paraId="42D70BE4">
        <w:trPr>
          <w:cantSplit/>
          <w:trHeight w:val="482" w:hRule="atLeast"/>
          <w:jc w:val="center"/>
        </w:trPr>
        <w:tc>
          <w:tcPr>
            <w:tcW w:w="1163" w:type="dxa"/>
            <w:vAlign w:val="center"/>
          </w:tcPr>
          <w:p w14:paraId="40877E98">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身份证号</w:t>
            </w:r>
          </w:p>
        </w:tc>
        <w:tc>
          <w:tcPr>
            <w:tcW w:w="6064" w:type="dxa"/>
            <w:gridSpan w:val="8"/>
            <w:vAlign w:val="center"/>
          </w:tcPr>
          <w:p w14:paraId="698F392E">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361024200510220311</w:t>
            </w:r>
          </w:p>
        </w:tc>
        <w:tc>
          <w:tcPr>
            <w:tcW w:w="1560" w:type="dxa"/>
            <w:vMerge w:val="continue"/>
            <w:vAlign w:val="center"/>
          </w:tcPr>
          <w:p w14:paraId="2FCE953B">
            <w:pPr>
              <w:jc w:val="center"/>
              <w:rPr>
                <w:rFonts w:hint="eastAsia" w:ascii="方正仿宋_GBK" w:hAnsi="方正仿宋_GBK" w:eastAsia="方正仿宋_GBK" w:cs="方正仿宋_GBK"/>
                <w:b w:val="0"/>
                <w:bCs w:val="0"/>
                <w:color w:val="auto"/>
                <w:sz w:val="21"/>
                <w:szCs w:val="21"/>
              </w:rPr>
            </w:pPr>
          </w:p>
        </w:tc>
      </w:tr>
      <w:tr w14:paraId="57DA2337">
        <w:trPr>
          <w:cantSplit/>
          <w:trHeight w:val="482" w:hRule="atLeast"/>
          <w:jc w:val="center"/>
        </w:trPr>
        <w:tc>
          <w:tcPr>
            <w:tcW w:w="1163" w:type="dxa"/>
            <w:vAlign w:val="center"/>
          </w:tcPr>
          <w:p w14:paraId="352F6084">
            <w:pPr>
              <w:jc w:val="cente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联系地址</w:t>
            </w:r>
          </w:p>
        </w:tc>
        <w:tc>
          <w:tcPr>
            <w:tcW w:w="7624" w:type="dxa"/>
            <w:gridSpan w:val="9"/>
            <w:vAlign w:val="center"/>
          </w:tcPr>
          <w:p w14:paraId="7DB89321">
            <w:pPr>
              <w:jc w:val="both"/>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西南大学</w:t>
            </w:r>
          </w:p>
        </w:tc>
      </w:tr>
      <w:tr w14:paraId="40246933">
        <w:trPr>
          <w:trHeight w:val="482" w:hRule="atLeast"/>
          <w:jc w:val="center"/>
        </w:trPr>
        <w:tc>
          <w:tcPr>
            <w:tcW w:w="1163" w:type="dxa"/>
            <w:vAlign w:val="center"/>
          </w:tcPr>
          <w:p w14:paraId="0D16EF0B">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eastAsia="方正仿宋_GBK" w:cs="方正仿宋_GBK"/>
                <w:b w:val="0"/>
                <w:bCs w:val="0"/>
                <w:color w:val="auto"/>
                <w:sz w:val="21"/>
                <w:szCs w:val="21"/>
              </w:rPr>
              <w:t>手机号</w:t>
            </w:r>
            <w:r>
              <w:rPr>
                <w:rFonts w:hint="eastAsia" w:ascii="方正仿宋_GBK" w:hAnsi="方正仿宋_GBK" w:cs="方正仿宋_GBK"/>
                <w:b w:val="0"/>
                <w:bCs w:val="0"/>
                <w:color w:val="auto"/>
                <w:sz w:val="21"/>
                <w:szCs w:val="21"/>
                <w:lang w:eastAsia="zh-CN"/>
              </w:rPr>
              <w:t>码</w:t>
            </w:r>
          </w:p>
        </w:tc>
        <w:tc>
          <w:tcPr>
            <w:tcW w:w="3589" w:type="dxa"/>
            <w:gridSpan w:val="5"/>
            <w:vAlign w:val="center"/>
          </w:tcPr>
          <w:p w14:paraId="2A5BFF75">
            <w:pP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19079481619</w:t>
            </w:r>
          </w:p>
        </w:tc>
        <w:tc>
          <w:tcPr>
            <w:tcW w:w="1286" w:type="dxa"/>
            <w:vAlign w:val="center"/>
          </w:tcPr>
          <w:p w14:paraId="2517F9A3">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eastAsia="方正仿宋_GBK" w:cs="方正仿宋_GBK"/>
                <w:b w:val="0"/>
                <w:bCs w:val="0"/>
                <w:color w:val="auto"/>
                <w:sz w:val="21"/>
                <w:szCs w:val="21"/>
                <w:lang w:val="en-US" w:eastAsia="zh-CN"/>
              </w:rPr>
              <w:t>邮</w:t>
            </w:r>
            <w:r>
              <w:rPr>
                <w:rFonts w:hint="eastAsia" w:ascii="方正仿宋_GBK" w:hAnsi="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lang w:val="en-US" w:eastAsia="zh-CN"/>
              </w:rPr>
              <w:t>箱</w:t>
            </w:r>
          </w:p>
        </w:tc>
        <w:tc>
          <w:tcPr>
            <w:tcW w:w="2749" w:type="dxa"/>
            <w:gridSpan w:val="3"/>
            <w:vAlign w:val="center"/>
          </w:tcPr>
          <w:p w14:paraId="6438761B">
            <w:pPr>
              <w:jc w:val="both"/>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552394206@</w:t>
            </w:r>
            <w:r>
              <w:rPr>
                <w:rFonts w:hint="default" w:ascii="方正仿宋_GBK" w:hAnsi="方正仿宋_GBK" w:cs="方正仿宋_GBK"/>
                <w:b w:val="0"/>
                <w:bCs w:val="0"/>
                <w:color w:val="auto"/>
                <w:sz w:val="21"/>
                <w:szCs w:val="21"/>
                <w:lang w:val="en-US" w:eastAsia="zh-CN"/>
              </w:rPr>
              <w:t>qq.com</w:t>
            </w:r>
          </w:p>
        </w:tc>
      </w:tr>
      <w:tr w14:paraId="261A46EC">
        <w:trPr>
          <w:trHeight w:val="438" w:hRule="atLeast"/>
          <w:jc w:val="center"/>
        </w:trPr>
        <w:tc>
          <w:tcPr>
            <w:tcW w:w="1163" w:type="dxa"/>
            <w:vAlign w:val="center"/>
          </w:tcPr>
          <w:p w14:paraId="42EE5B0A">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项目名称</w:t>
            </w:r>
          </w:p>
        </w:tc>
        <w:tc>
          <w:tcPr>
            <w:tcW w:w="7624" w:type="dxa"/>
            <w:gridSpan w:val="9"/>
            <w:vAlign w:val="center"/>
          </w:tcPr>
          <w:p w14:paraId="4ECE691E">
            <w:pP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lang w:val="en-US" w:eastAsia="zh-CN"/>
              </w:rPr>
              <w:t>校易通——人工智能赋能的高校资源共享平台</w:t>
            </w:r>
          </w:p>
        </w:tc>
      </w:tr>
      <w:tr w14:paraId="646C5728">
        <w:trPr>
          <w:trHeight w:val="491" w:hRule="atLeast"/>
          <w:jc w:val="center"/>
        </w:trPr>
        <w:tc>
          <w:tcPr>
            <w:tcW w:w="1163" w:type="dxa"/>
            <w:vAlign w:val="center"/>
          </w:tcPr>
          <w:p w14:paraId="226E5E9C">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cs="方正仿宋_GBK"/>
                <w:b w:val="0"/>
                <w:bCs w:val="0"/>
                <w:color w:val="auto"/>
                <w:sz w:val="21"/>
                <w:szCs w:val="21"/>
                <w:lang w:eastAsia="zh-CN"/>
              </w:rPr>
              <w:t>项目</w:t>
            </w:r>
            <w:r>
              <w:rPr>
                <w:rFonts w:hint="eastAsia" w:ascii="方正仿宋_GBK" w:hAnsi="方正仿宋_GBK" w:eastAsia="方正仿宋_GBK" w:cs="方正仿宋_GBK"/>
                <w:b w:val="0"/>
                <w:bCs w:val="0"/>
                <w:color w:val="auto"/>
                <w:sz w:val="21"/>
                <w:szCs w:val="21"/>
              </w:rPr>
              <w:t>地址</w:t>
            </w:r>
          </w:p>
        </w:tc>
        <w:tc>
          <w:tcPr>
            <w:tcW w:w="7624" w:type="dxa"/>
            <w:gridSpan w:val="9"/>
            <w:vAlign w:val="center"/>
          </w:tcPr>
          <w:p w14:paraId="0931D728">
            <w:pP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lang w:val="en-US" w:eastAsia="zh-CN"/>
              </w:rPr>
              <w:t>重庆市荣昌区学院路160号</w:t>
            </w:r>
            <w:r>
              <w:rPr>
                <w:rFonts w:hint="eastAsia" w:ascii="方正仿宋_GBK" w:hAnsi="方正仿宋_GBK" w:cs="方正仿宋_GBK"/>
                <w:b w:val="0"/>
                <w:bCs w:val="0"/>
                <w:color w:val="auto"/>
                <w:sz w:val="21"/>
                <w:szCs w:val="21"/>
                <w:lang w:val="en-US" w:eastAsia="zh-CN"/>
              </w:rPr>
              <w:t>（西南大学荣昌校区）</w:t>
            </w:r>
          </w:p>
        </w:tc>
      </w:tr>
      <w:tr w14:paraId="0ECD7594">
        <w:trPr>
          <w:trHeight w:val="553" w:hRule="atLeast"/>
          <w:jc w:val="center"/>
        </w:trPr>
        <w:tc>
          <w:tcPr>
            <w:tcW w:w="1163" w:type="dxa"/>
            <w:vAlign w:val="center"/>
          </w:tcPr>
          <w:p w14:paraId="7D7C9370">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项目</w:t>
            </w:r>
            <w:r>
              <w:rPr>
                <w:rFonts w:hint="eastAsia" w:ascii="方正仿宋_GBK" w:hAnsi="方正仿宋_GBK" w:cs="方正仿宋_GBK"/>
                <w:b w:val="0"/>
                <w:bCs w:val="0"/>
                <w:color w:val="auto"/>
                <w:sz w:val="21"/>
                <w:szCs w:val="21"/>
                <w:lang w:eastAsia="zh-CN"/>
              </w:rPr>
              <w:t>类型</w:t>
            </w:r>
          </w:p>
        </w:tc>
        <w:tc>
          <w:tcPr>
            <w:tcW w:w="7624" w:type="dxa"/>
            <w:gridSpan w:val="9"/>
            <w:vAlign w:val="center"/>
          </w:tcPr>
          <w:p w14:paraId="423020FC">
            <w:pPr>
              <w:rPr>
                <w:rFonts w:hint="eastAsia" w:ascii="方正仿宋_GBK" w:hAnsi="方正仿宋_GBK" w:cs="方正仿宋_GBK"/>
                <w:b w:val="0"/>
                <w:bCs w:val="0"/>
                <w:color w:val="auto"/>
                <w:sz w:val="21"/>
                <w:szCs w:val="21"/>
                <w:lang w:eastAsia="zh-CN"/>
              </w:rPr>
            </w:pP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农业畜牧</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生物技术</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数字经济</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教育医疗</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非遗文创</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color w:val="auto"/>
                <w:sz w:val="21"/>
                <w:szCs w:val="21"/>
                <w:u w:val="none"/>
                <w:lang w:val="en-US" w:eastAsia="zh-CN"/>
              </w:rPr>
              <w:t>电子商务</w:t>
            </w:r>
          </w:p>
          <w:p w14:paraId="13892B15">
            <w:pPr>
              <w:rPr>
                <w:rFonts w:hint="default" w:ascii="方正仿宋_GBK" w:hAnsi="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eastAsia="zh-CN"/>
              </w:rPr>
              <w:t>☑</w:t>
            </w:r>
            <w:r>
              <w:rPr>
                <w:rFonts w:hint="eastAsia" w:ascii="方正仿宋_GBK" w:hAnsi="方正仿宋_GBK" w:cs="方正仿宋_GBK"/>
                <w:color w:val="auto"/>
                <w:sz w:val="21"/>
                <w:szCs w:val="21"/>
                <w:u w:val="none"/>
                <w:lang w:val="en-US" w:eastAsia="zh-CN"/>
              </w:rPr>
              <w:t>OPC项目</w:t>
            </w:r>
            <w:r>
              <w:rPr>
                <w:rFonts w:hint="eastAsia" w:ascii="方正仿宋_GBK" w:hAnsi="方正仿宋_GBK" w:cs="方正仿宋_GBK"/>
                <w:b w:val="0"/>
                <w:bCs w:val="0"/>
                <w:color w:val="auto"/>
                <w:sz w:val="21"/>
                <w:szCs w:val="21"/>
                <w:lang w:eastAsia="zh-CN"/>
              </w:rPr>
              <w:t>□其他</w:t>
            </w:r>
          </w:p>
        </w:tc>
      </w:tr>
      <w:tr w14:paraId="3329965B">
        <w:trPr>
          <w:trHeight w:val="553" w:hRule="atLeast"/>
          <w:jc w:val="center"/>
        </w:trPr>
        <w:tc>
          <w:tcPr>
            <w:tcW w:w="1163" w:type="dxa"/>
            <w:vAlign w:val="center"/>
          </w:tcPr>
          <w:p w14:paraId="7552954B">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项目状况</w:t>
            </w:r>
          </w:p>
        </w:tc>
        <w:tc>
          <w:tcPr>
            <w:tcW w:w="7624" w:type="dxa"/>
            <w:gridSpan w:val="9"/>
            <w:vAlign w:val="center"/>
          </w:tcPr>
          <w:p w14:paraId="396A4002">
            <w:pP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lang w:val="en-US" w:eastAsia="zh-CN"/>
              </w:rPr>
              <w:t xml:space="preserve">未创业项目 </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lang w:val="en-US" w:eastAsia="zh-CN"/>
              </w:rPr>
              <w:t>已</w:t>
            </w:r>
            <w:r>
              <w:rPr>
                <w:rFonts w:hint="eastAsia" w:ascii="方正仿宋_GBK" w:hAnsi="方正仿宋_GBK" w:eastAsia="方正仿宋_GBK" w:cs="方正仿宋_GBK"/>
                <w:b w:val="0"/>
                <w:bCs w:val="0"/>
                <w:color w:val="auto"/>
                <w:sz w:val="21"/>
                <w:szCs w:val="21"/>
              </w:rPr>
              <w:t>创办实体</w:t>
            </w:r>
            <w:r>
              <w:rPr>
                <w:rFonts w:hint="eastAsia" w:ascii="方正仿宋_GBK" w:hAnsi="方正仿宋_GBK" w:eastAsia="方正仿宋_GBK" w:cs="方正仿宋_GBK"/>
                <w:b w:val="0"/>
                <w:bCs w:val="0"/>
                <w:color w:val="auto"/>
                <w:sz w:val="21"/>
                <w:szCs w:val="21"/>
                <w:lang w:val="en-US" w:eastAsia="zh-CN"/>
              </w:rPr>
              <w:t>3</w:t>
            </w:r>
            <w:r>
              <w:rPr>
                <w:rFonts w:hint="eastAsia" w:ascii="方正仿宋_GBK" w:hAnsi="方正仿宋_GBK" w:eastAsia="方正仿宋_GBK" w:cs="方正仿宋_GBK"/>
                <w:b w:val="0"/>
                <w:bCs w:val="0"/>
                <w:color w:val="auto"/>
                <w:sz w:val="21"/>
                <w:szCs w:val="21"/>
              </w:rPr>
              <w:t>年内</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lang w:val="en-US" w:eastAsia="zh-CN"/>
              </w:rPr>
              <w:t>已</w:t>
            </w:r>
            <w:r>
              <w:rPr>
                <w:rFonts w:hint="eastAsia" w:ascii="方正仿宋_GBK" w:hAnsi="方正仿宋_GBK" w:eastAsia="方正仿宋_GBK" w:cs="方正仿宋_GBK"/>
                <w:b w:val="0"/>
                <w:bCs w:val="0"/>
                <w:color w:val="auto"/>
                <w:sz w:val="21"/>
                <w:szCs w:val="21"/>
              </w:rPr>
              <w:t>创办实体</w:t>
            </w:r>
            <w:r>
              <w:rPr>
                <w:rFonts w:hint="eastAsia" w:ascii="方正仿宋_GBK" w:hAnsi="方正仿宋_GBK" w:eastAsia="方正仿宋_GBK" w:cs="方正仿宋_GBK"/>
                <w:b w:val="0"/>
                <w:bCs w:val="0"/>
                <w:color w:val="auto"/>
                <w:sz w:val="21"/>
                <w:szCs w:val="21"/>
                <w:lang w:val="en-US" w:eastAsia="zh-CN"/>
              </w:rPr>
              <w:t>3-5</w:t>
            </w:r>
            <w:r>
              <w:rPr>
                <w:rFonts w:hint="eastAsia" w:ascii="方正仿宋_GBK" w:hAnsi="方正仿宋_GBK" w:eastAsia="方正仿宋_GBK" w:cs="方正仿宋_GBK"/>
                <w:b w:val="0"/>
                <w:bCs w:val="0"/>
                <w:color w:val="auto"/>
                <w:sz w:val="21"/>
                <w:szCs w:val="21"/>
              </w:rPr>
              <w:t>年内</w:t>
            </w:r>
            <w:r>
              <w:rPr>
                <w:rFonts w:hint="eastAsia" w:ascii="方正仿宋_GBK" w:hAnsi="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lang w:eastAsia="zh-CN"/>
              </w:rPr>
              <w:t>□</w:t>
            </w:r>
            <w:r>
              <w:rPr>
                <w:rFonts w:hint="eastAsia" w:ascii="方正仿宋_GBK" w:hAnsi="方正仿宋_GBK" w:cs="方正仿宋_GBK"/>
                <w:b w:val="0"/>
                <w:bCs w:val="0"/>
                <w:color w:val="auto"/>
                <w:sz w:val="21"/>
                <w:szCs w:val="21"/>
                <w:lang w:val="en-US" w:eastAsia="zh-CN"/>
              </w:rPr>
              <w:t>创业5年以上</w:t>
            </w:r>
          </w:p>
        </w:tc>
      </w:tr>
      <w:tr w14:paraId="2EFD7806">
        <w:trPr>
          <w:trHeight w:val="185" w:hRule="atLeast"/>
          <w:jc w:val="center"/>
        </w:trPr>
        <w:tc>
          <w:tcPr>
            <w:tcW w:w="1163" w:type="dxa"/>
            <w:vMerge w:val="restart"/>
            <w:vAlign w:val="center"/>
          </w:tcPr>
          <w:p w14:paraId="53ACF48B">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团队核</w:t>
            </w:r>
          </w:p>
          <w:p w14:paraId="3D9EC2C0">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心成员</w:t>
            </w:r>
          </w:p>
        </w:tc>
        <w:tc>
          <w:tcPr>
            <w:tcW w:w="1280" w:type="dxa"/>
            <w:vAlign w:val="center"/>
          </w:tcPr>
          <w:p w14:paraId="7562D53D">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姓名</w:t>
            </w:r>
          </w:p>
        </w:tc>
        <w:tc>
          <w:tcPr>
            <w:tcW w:w="812" w:type="dxa"/>
            <w:gridSpan w:val="2"/>
            <w:vAlign w:val="center"/>
          </w:tcPr>
          <w:p w14:paraId="3A54B00D">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性别</w:t>
            </w:r>
          </w:p>
        </w:tc>
        <w:tc>
          <w:tcPr>
            <w:tcW w:w="1497" w:type="dxa"/>
            <w:gridSpan w:val="2"/>
            <w:vAlign w:val="center"/>
          </w:tcPr>
          <w:p w14:paraId="560320BF">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院校</w:t>
            </w:r>
          </w:p>
        </w:tc>
        <w:tc>
          <w:tcPr>
            <w:tcW w:w="1408" w:type="dxa"/>
            <w:gridSpan w:val="2"/>
            <w:vAlign w:val="center"/>
          </w:tcPr>
          <w:p w14:paraId="56ABDAD4">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专业</w:t>
            </w:r>
          </w:p>
        </w:tc>
        <w:tc>
          <w:tcPr>
            <w:tcW w:w="1067" w:type="dxa"/>
            <w:vAlign w:val="center"/>
          </w:tcPr>
          <w:p w14:paraId="269B5F67">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学历</w:t>
            </w:r>
          </w:p>
        </w:tc>
        <w:tc>
          <w:tcPr>
            <w:tcW w:w="1560" w:type="dxa"/>
            <w:vAlign w:val="center"/>
          </w:tcPr>
          <w:p w14:paraId="1480E616">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电话</w:t>
            </w:r>
          </w:p>
        </w:tc>
      </w:tr>
      <w:tr w14:paraId="1F165A96">
        <w:trPr>
          <w:trHeight w:val="173" w:hRule="atLeast"/>
          <w:jc w:val="center"/>
        </w:trPr>
        <w:tc>
          <w:tcPr>
            <w:tcW w:w="1163" w:type="dxa"/>
            <w:vMerge w:val="continue"/>
            <w:vAlign w:val="center"/>
          </w:tcPr>
          <w:p w14:paraId="328B9A5B">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126A969B">
            <w:pPr>
              <w:jc w:val="cente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肖瑞航</w:t>
            </w:r>
          </w:p>
        </w:tc>
        <w:tc>
          <w:tcPr>
            <w:tcW w:w="812" w:type="dxa"/>
            <w:gridSpan w:val="2"/>
            <w:vAlign w:val="center"/>
          </w:tcPr>
          <w:p w14:paraId="4D9A8C10">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男</w:t>
            </w:r>
          </w:p>
        </w:tc>
        <w:tc>
          <w:tcPr>
            <w:tcW w:w="1497" w:type="dxa"/>
            <w:gridSpan w:val="2"/>
            <w:vAlign w:val="center"/>
          </w:tcPr>
          <w:p w14:paraId="12745F64">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西南大学</w:t>
            </w:r>
          </w:p>
        </w:tc>
        <w:tc>
          <w:tcPr>
            <w:tcW w:w="1408" w:type="dxa"/>
            <w:gridSpan w:val="2"/>
            <w:vAlign w:val="center"/>
          </w:tcPr>
          <w:p w14:paraId="5019517D">
            <w:pPr>
              <w:jc w:val="center"/>
              <w:rPr>
                <w:rFonts w:hint="default"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信息管理与信息系统</w:t>
            </w:r>
          </w:p>
        </w:tc>
        <w:tc>
          <w:tcPr>
            <w:tcW w:w="1067" w:type="dxa"/>
            <w:vAlign w:val="center"/>
          </w:tcPr>
          <w:p w14:paraId="758124D5">
            <w:pPr>
              <w:jc w:val="cente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本科</w:t>
            </w:r>
          </w:p>
        </w:tc>
        <w:tc>
          <w:tcPr>
            <w:tcW w:w="1560" w:type="dxa"/>
            <w:vAlign w:val="center"/>
          </w:tcPr>
          <w:p w14:paraId="6379B393">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15390756879</w:t>
            </w:r>
          </w:p>
        </w:tc>
      </w:tr>
      <w:tr w14:paraId="788998B8">
        <w:trPr>
          <w:trHeight w:val="171" w:hRule="atLeast"/>
          <w:jc w:val="center"/>
        </w:trPr>
        <w:tc>
          <w:tcPr>
            <w:tcW w:w="1163" w:type="dxa"/>
            <w:vMerge w:val="continue"/>
            <w:vAlign w:val="center"/>
          </w:tcPr>
          <w:p w14:paraId="1A63E896">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751CCA7F">
            <w:pPr>
              <w:jc w:val="center"/>
              <w:rPr>
                <w:rFonts w:hint="eastAsia" w:ascii="方正仿宋_GBK" w:hAnsi="方正仿宋_GBK" w:eastAsia="方正仿宋_GBK" w:cs="方正仿宋_GBK"/>
                <w:b w:val="0"/>
                <w:bCs w:val="0"/>
                <w:color w:val="auto"/>
                <w:sz w:val="28"/>
                <w:szCs w:val="28"/>
              </w:rPr>
            </w:pPr>
          </w:p>
        </w:tc>
        <w:tc>
          <w:tcPr>
            <w:tcW w:w="812" w:type="dxa"/>
            <w:gridSpan w:val="2"/>
            <w:vAlign w:val="center"/>
          </w:tcPr>
          <w:p w14:paraId="572A57DC">
            <w:pPr>
              <w:jc w:val="center"/>
              <w:rPr>
                <w:rFonts w:hint="eastAsia" w:ascii="方正仿宋_GBK" w:hAnsi="方正仿宋_GBK" w:eastAsia="方正仿宋_GBK" w:cs="方正仿宋_GBK"/>
                <w:b w:val="0"/>
                <w:bCs w:val="0"/>
                <w:color w:val="auto"/>
                <w:sz w:val="28"/>
                <w:szCs w:val="28"/>
              </w:rPr>
            </w:pPr>
          </w:p>
        </w:tc>
        <w:tc>
          <w:tcPr>
            <w:tcW w:w="1497" w:type="dxa"/>
            <w:gridSpan w:val="2"/>
            <w:vAlign w:val="center"/>
          </w:tcPr>
          <w:p w14:paraId="1B5A221E">
            <w:pPr>
              <w:jc w:val="center"/>
              <w:rPr>
                <w:rFonts w:hint="eastAsia" w:ascii="方正仿宋_GBK" w:hAnsi="方正仿宋_GBK" w:eastAsia="方正仿宋_GBK" w:cs="方正仿宋_GBK"/>
                <w:b w:val="0"/>
                <w:bCs w:val="0"/>
                <w:color w:val="auto"/>
                <w:sz w:val="28"/>
                <w:szCs w:val="28"/>
              </w:rPr>
            </w:pPr>
          </w:p>
        </w:tc>
        <w:tc>
          <w:tcPr>
            <w:tcW w:w="1408" w:type="dxa"/>
            <w:gridSpan w:val="2"/>
            <w:vAlign w:val="center"/>
          </w:tcPr>
          <w:p w14:paraId="54FB35E5">
            <w:pPr>
              <w:jc w:val="center"/>
              <w:rPr>
                <w:rFonts w:hint="eastAsia" w:ascii="方正仿宋_GBK" w:hAnsi="方正仿宋_GBK" w:eastAsia="方正仿宋_GBK" w:cs="方正仿宋_GBK"/>
                <w:b w:val="0"/>
                <w:bCs w:val="0"/>
                <w:color w:val="auto"/>
                <w:sz w:val="28"/>
                <w:szCs w:val="28"/>
              </w:rPr>
            </w:pPr>
          </w:p>
        </w:tc>
        <w:tc>
          <w:tcPr>
            <w:tcW w:w="1067" w:type="dxa"/>
            <w:vAlign w:val="center"/>
          </w:tcPr>
          <w:p w14:paraId="7CF124CC">
            <w:pPr>
              <w:jc w:val="center"/>
              <w:rPr>
                <w:rFonts w:hint="eastAsia" w:ascii="方正仿宋_GBK" w:hAnsi="方正仿宋_GBK" w:eastAsia="方正仿宋_GBK" w:cs="方正仿宋_GBK"/>
                <w:b w:val="0"/>
                <w:bCs w:val="0"/>
                <w:color w:val="auto"/>
                <w:sz w:val="28"/>
                <w:szCs w:val="28"/>
              </w:rPr>
            </w:pPr>
          </w:p>
        </w:tc>
        <w:tc>
          <w:tcPr>
            <w:tcW w:w="1560" w:type="dxa"/>
            <w:vAlign w:val="center"/>
          </w:tcPr>
          <w:p w14:paraId="4EE989BF">
            <w:pPr>
              <w:jc w:val="center"/>
              <w:rPr>
                <w:rFonts w:hint="eastAsia" w:ascii="方正仿宋_GBK" w:hAnsi="方正仿宋_GBK" w:eastAsia="方正仿宋_GBK" w:cs="方正仿宋_GBK"/>
                <w:b w:val="0"/>
                <w:bCs w:val="0"/>
                <w:color w:val="auto"/>
                <w:sz w:val="28"/>
                <w:szCs w:val="28"/>
              </w:rPr>
            </w:pPr>
          </w:p>
        </w:tc>
      </w:tr>
      <w:tr w14:paraId="70743C24">
        <w:trPr>
          <w:trHeight w:val="161" w:hRule="atLeast"/>
          <w:jc w:val="center"/>
        </w:trPr>
        <w:tc>
          <w:tcPr>
            <w:tcW w:w="1163" w:type="dxa"/>
            <w:vMerge w:val="continue"/>
            <w:vAlign w:val="center"/>
          </w:tcPr>
          <w:p w14:paraId="157E3F36">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04350812">
            <w:pPr>
              <w:jc w:val="center"/>
              <w:rPr>
                <w:rFonts w:hint="eastAsia" w:ascii="方正仿宋_GBK" w:hAnsi="方正仿宋_GBK" w:eastAsia="方正仿宋_GBK" w:cs="方正仿宋_GBK"/>
                <w:b w:val="0"/>
                <w:bCs w:val="0"/>
                <w:color w:val="auto"/>
                <w:sz w:val="28"/>
                <w:szCs w:val="28"/>
              </w:rPr>
            </w:pPr>
          </w:p>
        </w:tc>
        <w:tc>
          <w:tcPr>
            <w:tcW w:w="812" w:type="dxa"/>
            <w:gridSpan w:val="2"/>
            <w:vAlign w:val="center"/>
          </w:tcPr>
          <w:p w14:paraId="659D9B14">
            <w:pPr>
              <w:jc w:val="center"/>
              <w:rPr>
                <w:rFonts w:hint="eastAsia" w:ascii="方正仿宋_GBK" w:hAnsi="方正仿宋_GBK" w:eastAsia="方正仿宋_GBK" w:cs="方正仿宋_GBK"/>
                <w:b w:val="0"/>
                <w:bCs w:val="0"/>
                <w:color w:val="auto"/>
                <w:sz w:val="28"/>
                <w:szCs w:val="28"/>
              </w:rPr>
            </w:pPr>
          </w:p>
        </w:tc>
        <w:tc>
          <w:tcPr>
            <w:tcW w:w="1497" w:type="dxa"/>
            <w:gridSpan w:val="2"/>
            <w:vAlign w:val="center"/>
          </w:tcPr>
          <w:p w14:paraId="731E9B77">
            <w:pPr>
              <w:jc w:val="center"/>
              <w:rPr>
                <w:rFonts w:hint="eastAsia" w:ascii="方正仿宋_GBK" w:hAnsi="方正仿宋_GBK" w:eastAsia="方正仿宋_GBK" w:cs="方正仿宋_GBK"/>
                <w:b w:val="0"/>
                <w:bCs w:val="0"/>
                <w:color w:val="auto"/>
                <w:sz w:val="28"/>
                <w:szCs w:val="28"/>
              </w:rPr>
            </w:pPr>
          </w:p>
        </w:tc>
        <w:tc>
          <w:tcPr>
            <w:tcW w:w="1408" w:type="dxa"/>
            <w:gridSpan w:val="2"/>
            <w:vAlign w:val="center"/>
          </w:tcPr>
          <w:p w14:paraId="158C1933">
            <w:pPr>
              <w:jc w:val="center"/>
              <w:rPr>
                <w:rFonts w:hint="eastAsia" w:ascii="方正仿宋_GBK" w:hAnsi="方正仿宋_GBK" w:eastAsia="方正仿宋_GBK" w:cs="方正仿宋_GBK"/>
                <w:b w:val="0"/>
                <w:bCs w:val="0"/>
                <w:color w:val="auto"/>
                <w:sz w:val="28"/>
                <w:szCs w:val="28"/>
              </w:rPr>
            </w:pPr>
          </w:p>
        </w:tc>
        <w:tc>
          <w:tcPr>
            <w:tcW w:w="1067" w:type="dxa"/>
            <w:vAlign w:val="center"/>
          </w:tcPr>
          <w:p w14:paraId="655D01E6">
            <w:pPr>
              <w:jc w:val="center"/>
              <w:rPr>
                <w:rFonts w:hint="eastAsia" w:ascii="方正仿宋_GBK" w:hAnsi="方正仿宋_GBK" w:eastAsia="方正仿宋_GBK" w:cs="方正仿宋_GBK"/>
                <w:b w:val="0"/>
                <w:bCs w:val="0"/>
                <w:color w:val="auto"/>
                <w:sz w:val="28"/>
                <w:szCs w:val="28"/>
              </w:rPr>
            </w:pPr>
          </w:p>
        </w:tc>
        <w:tc>
          <w:tcPr>
            <w:tcW w:w="1560" w:type="dxa"/>
            <w:vAlign w:val="center"/>
          </w:tcPr>
          <w:p w14:paraId="0556858A">
            <w:pPr>
              <w:jc w:val="center"/>
              <w:rPr>
                <w:rFonts w:hint="eastAsia" w:ascii="方正仿宋_GBK" w:hAnsi="方正仿宋_GBK" w:eastAsia="方正仿宋_GBK" w:cs="方正仿宋_GBK"/>
                <w:b w:val="0"/>
                <w:bCs w:val="0"/>
                <w:color w:val="auto"/>
                <w:sz w:val="28"/>
                <w:szCs w:val="28"/>
              </w:rPr>
            </w:pPr>
          </w:p>
        </w:tc>
      </w:tr>
      <w:tr w14:paraId="66B3DDAE">
        <w:trPr>
          <w:trHeight w:val="212" w:hRule="atLeast"/>
          <w:jc w:val="center"/>
        </w:trPr>
        <w:tc>
          <w:tcPr>
            <w:tcW w:w="1163" w:type="dxa"/>
            <w:vMerge w:val="continue"/>
            <w:vAlign w:val="center"/>
          </w:tcPr>
          <w:p w14:paraId="31709ACD">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470C6B3D">
            <w:pPr>
              <w:jc w:val="center"/>
              <w:rPr>
                <w:rFonts w:hint="eastAsia" w:ascii="方正仿宋_GBK" w:hAnsi="方正仿宋_GBK" w:eastAsia="方正仿宋_GBK" w:cs="方正仿宋_GBK"/>
                <w:b w:val="0"/>
                <w:bCs w:val="0"/>
                <w:color w:val="auto"/>
                <w:sz w:val="28"/>
                <w:szCs w:val="28"/>
              </w:rPr>
            </w:pPr>
          </w:p>
        </w:tc>
        <w:tc>
          <w:tcPr>
            <w:tcW w:w="812" w:type="dxa"/>
            <w:gridSpan w:val="2"/>
            <w:vAlign w:val="center"/>
          </w:tcPr>
          <w:p w14:paraId="2AFF23F1">
            <w:pPr>
              <w:jc w:val="center"/>
              <w:rPr>
                <w:rFonts w:hint="eastAsia" w:ascii="方正仿宋_GBK" w:hAnsi="方正仿宋_GBK" w:eastAsia="方正仿宋_GBK" w:cs="方正仿宋_GBK"/>
                <w:b w:val="0"/>
                <w:bCs w:val="0"/>
                <w:color w:val="auto"/>
                <w:sz w:val="28"/>
                <w:szCs w:val="28"/>
              </w:rPr>
            </w:pPr>
          </w:p>
        </w:tc>
        <w:tc>
          <w:tcPr>
            <w:tcW w:w="1497" w:type="dxa"/>
            <w:gridSpan w:val="2"/>
            <w:vAlign w:val="center"/>
          </w:tcPr>
          <w:p w14:paraId="56F55742">
            <w:pPr>
              <w:jc w:val="center"/>
              <w:rPr>
                <w:rFonts w:hint="eastAsia" w:ascii="方正仿宋_GBK" w:hAnsi="方正仿宋_GBK" w:eastAsia="方正仿宋_GBK" w:cs="方正仿宋_GBK"/>
                <w:b w:val="0"/>
                <w:bCs w:val="0"/>
                <w:color w:val="auto"/>
                <w:sz w:val="28"/>
                <w:szCs w:val="28"/>
              </w:rPr>
            </w:pPr>
          </w:p>
        </w:tc>
        <w:tc>
          <w:tcPr>
            <w:tcW w:w="1408" w:type="dxa"/>
            <w:gridSpan w:val="2"/>
            <w:vAlign w:val="center"/>
          </w:tcPr>
          <w:p w14:paraId="1B6E71CB">
            <w:pPr>
              <w:jc w:val="center"/>
              <w:rPr>
                <w:rFonts w:hint="eastAsia" w:ascii="方正仿宋_GBK" w:hAnsi="方正仿宋_GBK" w:eastAsia="方正仿宋_GBK" w:cs="方正仿宋_GBK"/>
                <w:b w:val="0"/>
                <w:bCs w:val="0"/>
                <w:color w:val="auto"/>
                <w:sz w:val="28"/>
                <w:szCs w:val="28"/>
              </w:rPr>
            </w:pPr>
          </w:p>
        </w:tc>
        <w:tc>
          <w:tcPr>
            <w:tcW w:w="1067" w:type="dxa"/>
            <w:vAlign w:val="center"/>
          </w:tcPr>
          <w:p w14:paraId="748D7832">
            <w:pPr>
              <w:jc w:val="center"/>
              <w:rPr>
                <w:rFonts w:hint="eastAsia" w:ascii="方正仿宋_GBK" w:hAnsi="方正仿宋_GBK" w:eastAsia="方正仿宋_GBK" w:cs="方正仿宋_GBK"/>
                <w:b w:val="0"/>
                <w:bCs w:val="0"/>
                <w:color w:val="auto"/>
                <w:sz w:val="28"/>
                <w:szCs w:val="28"/>
              </w:rPr>
            </w:pPr>
          </w:p>
        </w:tc>
        <w:tc>
          <w:tcPr>
            <w:tcW w:w="1560" w:type="dxa"/>
            <w:vAlign w:val="center"/>
          </w:tcPr>
          <w:p w14:paraId="1178B1C7">
            <w:pPr>
              <w:jc w:val="center"/>
              <w:rPr>
                <w:rFonts w:hint="eastAsia" w:ascii="方正仿宋_GBK" w:hAnsi="方正仿宋_GBK" w:eastAsia="方正仿宋_GBK" w:cs="方正仿宋_GBK"/>
                <w:b w:val="0"/>
                <w:bCs w:val="0"/>
                <w:color w:val="auto"/>
                <w:sz w:val="28"/>
                <w:szCs w:val="28"/>
              </w:rPr>
            </w:pPr>
          </w:p>
        </w:tc>
      </w:tr>
      <w:tr w14:paraId="10DB9C49">
        <w:trPr>
          <w:trHeight w:val="203" w:hRule="atLeast"/>
          <w:jc w:val="center"/>
        </w:trPr>
        <w:tc>
          <w:tcPr>
            <w:tcW w:w="1163" w:type="dxa"/>
            <w:vMerge w:val="continue"/>
            <w:vAlign w:val="center"/>
          </w:tcPr>
          <w:p w14:paraId="65A8C687">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06C1F26B">
            <w:pPr>
              <w:jc w:val="center"/>
              <w:rPr>
                <w:rFonts w:hint="eastAsia" w:ascii="方正仿宋_GBK" w:hAnsi="方正仿宋_GBK" w:eastAsia="方正仿宋_GBK" w:cs="方正仿宋_GBK"/>
                <w:b w:val="0"/>
                <w:bCs w:val="0"/>
                <w:color w:val="auto"/>
                <w:sz w:val="28"/>
                <w:szCs w:val="28"/>
              </w:rPr>
            </w:pPr>
          </w:p>
        </w:tc>
        <w:tc>
          <w:tcPr>
            <w:tcW w:w="812" w:type="dxa"/>
            <w:gridSpan w:val="2"/>
            <w:vAlign w:val="center"/>
          </w:tcPr>
          <w:p w14:paraId="3910A8A7">
            <w:pPr>
              <w:jc w:val="center"/>
              <w:rPr>
                <w:rFonts w:hint="eastAsia" w:ascii="方正仿宋_GBK" w:hAnsi="方正仿宋_GBK" w:eastAsia="方正仿宋_GBK" w:cs="方正仿宋_GBK"/>
                <w:b w:val="0"/>
                <w:bCs w:val="0"/>
                <w:color w:val="auto"/>
                <w:sz w:val="28"/>
                <w:szCs w:val="28"/>
              </w:rPr>
            </w:pPr>
          </w:p>
        </w:tc>
        <w:tc>
          <w:tcPr>
            <w:tcW w:w="1497" w:type="dxa"/>
            <w:gridSpan w:val="2"/>
            <w:vAlign w:val="center"/>
          </w:tcPr>
          <w:p w14:paraId="6AD74D08">
            <w:pPr>
              <w:jc w:val="center"/>
              <w:rPr>
                <w:rFonts w:hint="eastAsia" w:ascii="方正仿宋_GBK" w:hAnsi="方正仿宋_GBK" w:eastAsia="方正仿宋_GBK" w:cs="方正仿宋_GBK"/>
                <w:b w:val="0"/>
                <w:bCs w:val="0"/>
                <w:color w:val="auto"/>
                <w:sz w:val="28"/>
                <w:szCs w:val="28"/>
              </w:rPr>
            </w:pPr>
          </w:p>
        </w:tc>
        <w:tc>
          <w:tcPr>
            <w:tcW w:w="1408" w:type="dxa"/>
            <w:gridSpan w:val="2"/>
            <w:vAlign w:val="center"/>
          </w:tcPr>
          <w:p w14:paraId="01B87F1B">
            <w:pPr>
              <w:jc w:val="center"/>
              <w:rPr>
                <w:rFonts w:hint="eastAsia" w:ascii="方正仿宋_GBK" w:hAnsi="方正仿宋_GBK" w:eastAsia="方正仿宋_GBK" w:cs="方正仿宋_GBK"/>
                <w:b w:val="0"/>
                <w:bCs w:val="0"/>
                <w:color w:val="auto"/>
                <w:sz w:val="28"/>
                <w:szCs w:val="28"/>
              </w:rPr>
            </w:pPr>
          </w:p>
        </w:tc>
        <w:tc>
          <w:tcPr>
            <w:tcW w:w="1067" w:type="dxa"/>
            <w:vAlign w:val="center"/>
          </w:tcPr>
          <w:p w14:paraId="2C168EF1">
            <w:pPr>
              <w:jc w:val="center"/>
              <w:rPr>
                <w:rFonts w:hint="eastAsia" w:ascii="方正仿宋_GBK" w:hAnsi="方正仿宋_GBK" w:eastAsia="方正仿宋_GBK" w:cs="方正仿宋_GBK"/>
                <w:b w:val="0"/>
                <w:bCs w:val="0"/>
                <w:color w:val="auto"/>
                <w:sz w:val="28"/>
                <w:szCs w:val="28"/>
              </w:rPr>
            </w:pPr>
          </w:p>
        </w:tc>
        <w:tc>
          <w:tcPr>
            <w:tcW w:w="1560" w:type="dxa"/>
            <w:vAlign w:val="center"/>
          </w:tcPr>
          <w:p w14:paraId="5866BFAB">
            <w:pPr>
              <w:jc w:val="center"/>
              <w:rPr>
                <w:rFonts w:hint="eastAsia" w:ascii="方正仿宋_GBK" w:hAnsi="方正仿宋_GBK" w:eastAsia="方正仿宋_GBK" w:cs="方正仿宋_GBK"/>
                <w:b w:val="0"/>
                <w:bCs w:val="0"/>
                <w:color w:val="auto"/>
                <w:sz w:val="28"/>
                <w:szCs w:val="28"/>
              </w:rPr>
            </w:pPr>
          </w:p>
        </w:tc>
      </w:tr>
      <w:tr w14:paraId="68AA8A92">
        <w:trPr>
          <w:trHeight w:val="111" w:hRule="atLeast"/>
          <w:jc w:val="center"/>
        </w:trPr>
        <w:tc>
          <w:tcPr>
            <w:tcW w:w="1163" w:type="dxa"/>
            <w:vMerge w:val="continue"/>
            <w:vAlign w:val="center"/>
          </w:tcPr>
          <w:p w14:paraId="50344823">
            <w:pPr>
              <w:jc w:val="center"/>
              <w:rPr>
                <w:rFonts w:hint="eastAsia" w:ascii="方正仿宋_GBK" w:hAnsi="方正仿宋_GBK" w:eastAsia="方正仿宋_GBK" w:cs="方正仿宋_GBK"/>
                <w:b w:val="0"/>
                <w:bCs w:val="0"/>
                <w:color w:val="auto"/>
                <w:sz w:val="21"/>
                <w:szCs w:val="21"/>
                <w:lang w:val="en-US" w:eastAsia="zh-CN"/>
              </w:rPr>
            </w:pPr>
          </w:p>
        </w:tc>
        <w:tc>
          <w:tcPr>
            <w:tcW w:w="1280" w:type="dxa"/>
            <w:vAlign w:val="center"/>
          </w:tcPr>
          <w:p w14:paraId="7A0B39FE">
            <w:pPr>
              <w:jc w:val="center"/>
              <w:rPr>
                <w:rFonts w:hint="eastAsia" w:ascii="方正仿宋_GBK" w:hAnsi="方正仿宋_GBK" w:eastAsia="方正仿宋_GBK" w:cs="方正仿宋_GBK"/>
                <w:b w:val="0"/>
                <w:bCs w:val="0"/>
                <w:color w:val="auto"/>
                <w:sz w:val="28"/>
                <w:szCs w:val="28"/>
              </w:rPr>
            </w:pPr>
          </w:p>
        </w:tc>
        <w:tc>
          <w:tcPr>
            <w:tcW w:w="812" w:type="dxa"/>
            <w:gridSpan w:val="2"/>
            <w:vAlign w:val="center"/>
          </w:tcPr>
          <w:p w14:paraId="5DE9ADA7">
            <w:pPr>
              <w:jc w:val="center"/>
              <w:rPr>
                <w:rFonts w:hint="eastAsia" w:ascii="方正仿宋_GBK" w:hAnsi="方正仿宋_GBK" w:eastAsia="方正仿宋_GBK" w:cs="方正仿宋_GBK"/>
                <w:b w:val="0"/>
                <w:bCs w:val="0"/>
                <w:color w:val="auto"/>
                <w:sz w:val="28"/>
                <w:szCs w:val="28"/>
              </w:rPr>
            </w:pPr>
          </w:p>
        </w:tc>
        <w:tc>
          <w:tcPr>
            <w:tcW w:w="1497" w:type="dxa"/>
            <w:gridSpan w:val="2"/>
            <w:vAlign w:val="center"/>
          </w:tcPr>
          <w:p w14:paraId="0EB42DE6">
            <w:pPr>
              <w:jc w:val="center"/>
              <w:rPr>
                <w:rFonts w:hint="eastAsia" w:ascii="方正仿宋_GBK" w:hAnsi="方正仿宋_GBK" w:eastAsia="方正仿宋_GBK" w:cs="方正仿宋_GBK"/>
                <w:b w:val="0"/>
                <w:bCs w:val="0"/>
                <w:color w:val="auto"/>
                <w:sz w:val="28"/>
                <w:szCs w:val="28"/>
              </w:rPr>
            </w:pPr>
          </w:p>
        </w:tc>
        <w:tc>
          <w:tcPr>
            <w:tcW w:w="1408" w:type="dxa"/>
            <w:gridSpan w:val="2"/>
            <w:vAlign w:val="center"/>
          </w:tcPr>
          <w:p w14:paraId="2A272129">
            <w:pPr>
              <w:jc w:val="center"/>
              <w:rPr>
                <w:rFonts w:hint="eastAsia" w:ascii="方正仿宋_GBK" w:hAnsi="方正仿宋_GBK" w:eastAsia="方正仿宋_GBK" w:cs="方正仿宋_GBK"/>
                <w:b w:val="0"/>
                <w:bCs w:val="0"/>
                <w:color w:val="auto"/>
                <w:sz w:val="28"/>
                <w:szCs w:val="28"/>
              </w:rPr>
            </w:pPr>
          </w:p>
        </w:tc>
        <w:tc>
          <w:tcPr>
            <w:tcW w:w="1067" w:type="dxa"/>
            <w:vAlign w:val="center"/>
          </w:tcPr>
          <w:p w14:paraId="7CB17600">
            <w:pPr>
              <w:jc w:val="center"/>
              <w:rPr>
                <w:rFonts w:hint="eastAsia" w:ascii="方正仿宋_GBK" w:hAnsi="方正仿宋_GBK" w:eastAsia="方正仿宋_GBK" w:cs="方正仿宋_GBK"/>
                <w:b w:val="0"/>
                <w:bCs w:val="0"/>
                <w:color w:val="auto"/>
                <w:sz w:val="28"/>
                <w:szCs w:val="28"/>
              </w:rPr>
            </w:pPr>
          </w:p>
        </w:tc>
        <w:tc>
          <w:tcPr>
            <w:tcW w:w="1560" w:type="dxa"/>
            <w:vAlign w:val="center"/>
          </w:tcPr>
          <w:p w14:paraId="0A579EC4">
            <w:pPr>
              <w:jc w:val="center"/>
              <w:rPr>
                <w:rFonts w:hint="eastAsia" w:ascii="方正仿宋_GBK" w:hAnsi="方正仿宋_GBK" w:eastAsia="方正仿宋_GBK" w:cs="方正仿宋_GBK"/>
                <w:b w:val="0"/>
                <w:bCs w:val="0"/>
                <w:color w:val="auto"/>
                <w:sz w:val="28"/>
                <w:szCs w:val="28"/>
              </w:rPr>
            </w:pPr>
          </w:p>
        </w:tc>
      </w:tr>
      <w:tr w14:paraId="3788CEAA">
        <w:trPr>
          <w:trHeight w:val="491" w:hRule="atLeast"/>
          <w:jc w:val="center"/>
        </w:trPr>
        <w:tc>
          <w:tcPr>
            <w:tcW w:w="1163" w:type="dxa"/>
            <w:vAlign w:val="center"/>
          </w:tcPr>
          <w:p w14:paraId="767914BE">
            <w:pPr>
              <w:ind w:firstLine="210" w:firstLineChars="100"/>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 xml:space="preserve">项目需求        </w:t>
            </w:r>
          </w:p>
        </w:tc>
        <w:tc>
          <w:tcPr>
            <w:tcW w:w="7624" w:type="dxa"/>
            <w:gridSpan w:val="9"/>
            <w:vAlign w:val="center"/>
          </w:tcPr>
          <w:p w14:paraId="7DAA824F">
            <w:pPr>
              <w:rPr>
                <w:rFonts w:hint="eastAsia" w:ascii="方正仿宋_GBK" w:hAnsi="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 xml:space="preserve">是否需要入驻在环西南大学（荣昌）创新创业生态圈  </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rPr>
              <w:t>有</w:t>
            </w:r>
            <w:r>
              <w:rPr>
                <w:rFonts w:hint="eastAsia" w:ascii="方正仿宋_GBK" w:hAnsi="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rPr>
              <w:t>□无</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cs="方正仿宋_GBK"/>
                <w:b w:val="0"/>
                <w:bCs w:val="0"/>
                <w:color w:val="auto"/>
                <w:sz w:val="21"/>
                <w:szCs w:val="21"/>
                <w:lang w:val="en-US" w:eastAsia="zh-CN"/>
              </w:rPr>
              <w:t xml:space="preserve">   </w:t>
            </w:r>
          </w:p>
          <w:p w14:paraId="3F32B3D0">
            <w:pP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辅导需求</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rPr>
              <w:t>有</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rPr>
              <w:t>无</w:t>
            </w:r>
            <w:r>
              <w:rPr>
                <w:rFonts w:hint="eastAsia" w:ascii="方正仿宋_GBK" w:hAnsi="方正仿宋_GBK" w:eastAsia="方正仿宋_GBK" w:cs="方正仿宋_GBK"/>
                <w:b w:val="0"/>
                <w:bCs w:val="0"/>
                <w:color w:val="auto"/>
                <w:sz w:val="21"/>
                <w:szCs w:val="21"/>
                <w:lang w:val="en-US" w:eastAsia="zh-CN"/>
              </w:rPr>
              <w:t xml:space="preserve">  </w:t>
            </w:r>
          </w:p>
          <w:p w14:paraId="4D888052">
            <w:pP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资金需求</w:t>
            </w:r>
            <w:r>
              <w:rPr>
                <w:rFonts w:hint="eastAsia" w:ascii="方正仿宋_GBK" w:hAnsi="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rPr>
              <w:t>有□无</w:t>
            </w:r>
            <w:r>
              <w:rPr>
                <w:rFonts w:hint="eastAsia" w:ascii="方正仿宋_GBK" w:hAnsi="方正仿宋_GBK" w:eastAsia="方正仿宋_GBK" w:cs="方正仿宋_GBK"/>
                <w:b w:val="0"/>
                <w:bCs w:val="0"/>
                <w:color w:val="auto"/>
                <w:sz w:val="21"/>
                <w:szCs w:val="21"/>
                <w:lang w:val="en-US" w:eastAsia="zh-CN"/>
              </w:rPr>
              <w:t xml:space="preserve"> </w:t>
            </w:r>
          </w:p>
          <w:p w14:paraId="50623640">
            <w:pP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cs="方正仿宋_GBK"/>
                <w:b w:val="0"/>
                <w:bCs w:val="0"/>
                <w:color w:val="auto"/>
                <w:sz w:val="21"/>
                <w:szCs w:val="21"/>
                <w:lang w:val="en-US" w:eastAsia="zh-CN"/>
              </w:rPr>
              <w:t>其他需求：</w:t>
            </w:r>
            <w:r>
              <w:rPr>
                <w:rFonts w:hint="eastAsia" w:ascii="方正仿宋_GBK" w:hAnsi="方正仿宋_GBK" w:cs="方正仿宋_GBK"/>
                <w:b w:val="0"/>
                <w:bCs w:val="0"/>
                <w:color w:val="auto"/>
                <w:sz w:val="21"/>
                <w:szCs w:val="21"/>
                <w:u w:val="single"/>
                <w:lang w:val="en-US" w:eastAsia="zh-CN"/>
              </w:rPr>
              <w:t xml:space="preserve">                          </w:t>
            </w:r>
            <w:r>
              <w:rPr>
                <w:rFonts w:hint="eastAsia" w:ascii="方正仿宋_GBK" w:hAnsi="方正仿宋_GBK" w:eastAsia="方正仿宋_GBK" w:cs="方正仿宋_GBK"/>
                <w:b w:val="0"/>
                <w:bCs w:val="0"/>
                <w:color w:val="auto"/>
                <w:sz w:val="21"/>
                <w:szCs w:val="21"/>
                <w:lang w:val="en-US" w:eastAsia="zh-CN"/>
              </w:rPr>
              <w:t xml:space="preserve"> </w:t>
            </w:r>
            <w:r>
              <w:rPr>
                <w:rFonts w:hint="eastAsia" w:ascii="方正仿宋_GBK" w:hAnsi="方正仿宋_GBK" w:cs="方正仿宋_GBK"/>
                <w:b w:val="0"/>
                <w:bCs w:val="0"/>
                <w:color w:val="auto"/>
                <w:sz w:val="21"/>
                <w:szCs w:val="21"/>
                <w:lang w:val="en-US" w:eastAsia="zh-CN"/>
              </w:rPr>
              <w:t xml:space="preserve">  </w:t>
            </w:r>
            <w:r>
              <w:rPr>
                <w:rFonts w:hint="eastAsia" w:ascii="方正仿宋_GBK" w:hAnsi="方正仿宋_GBK" w:eastAsia="方正仿宋_GBK" w:cs="方正仿宋_GBK"/>
                <w:b w:val="0"/>
                <w:bCs w:val="0"/>
                <w:color w:val="auto"/>
                <w:sz w:val="21"/>
                <w:szCs w:val="21"/>
                <w:lang w:val="en-US" w:eastAsia="zh-CN"/>
              </w:rPr>
              <w:t xml:space="preserve"> </w:t>
            </w:r>
          </w:p>
        </w:tc>
      </w:tr>
      <w:tr w14:paraId="1643B6CE">
        <w:trPr>
          <w:trHeight w:val="3420" w:hRule="atLeast"/>
          <w:jc w:val="center"/>
        </w:trPr>
        <w:tc>
          <w:tcPr>
            <w:tcW w:w="1163" w:type="dxa"/>
            <w:vAlign w:val="center"/>
          </w:tcPr>
          <w:p w14:paraId="74E9DABA">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项目简述</w:t>
            </w:r>
          </w:p>
          <w:p w14:paraId="4F0BC05C">
            <w:pPr>
              <w:jc w:val="center"/>
              <w:rPr>
                <w:rFonts w:hint="eastAsia" w:ascii="方正仿宋_GBK" w:hAnsi="方正仿宋_GBK" w:eastAsia="方正仿宋_GBK" w:cs="方正仿宋_GBK"/>
                <w:b w:val="0"/>
                <w:bCs w:val="0"/>
                <w:color w:val="auto"/>
                <w:sz w:val="21"/>
                <w:szCs w:val="21"/>
                <w:lang w:eastAsia="zh-CN"/>
              </w:rPr>
            </w:pPr>
            <w:r>
              <w:rPr>
                <w:rFonts w:hint="eastAsia" w:ascii="方正仿宋_GBK" w:hAnsi="方正仿宋_GBK" w:eastAsia="方正仿宋_GBK" w:cs="方正仿宋_GBK"/>
                <w:b w:val="0"/>
                <w:bCs w:val="0"/>
                <w:color w:val="auto"/>
                <w:sz w:val="21"/>
                <w:szCs w:val="21"/>
                <w:lang w:eastAsia="zh-CN"/>
              </w:rPr>
              <w:t>（</w:t>
            </w:r>
            <w:r>
              <w:rPr>
                <w:rFonts w:hint="eastAsia" w:ascii="方正仿宋_GBK" w:hAnsi="方正仿宋_GBK" w:eastAsia="方正仿宋_GBK" w:cs="方正仿宋_GBK"/>
                <w:b w:val="0"/>
                <w:bCs w:val="0"/>
                <w:color w:val="auto"/>
                <w:sz w:val="21"/>
                <w:szCs w:val="21"/>
                <w:lang w:val="en-US" w:eastAsia="zh-CN"/>
              </w:rPr>
              <w:t>围绕负责人及核心团队、项目概况、项目盈利、未来三年发展计划等方面进行介绍，</w:t>
            </w:r>
            <w:r>
              <w:rPr>
                <w:rFonts w:hint="eastAsia" w:ascii="方正仿宋_GBK" w:hAnsi="方正仿宋_GBK" w:cs="方正仿宋_GBK"/>
                <w:b w:val="0"/>
                <w:bCs w:val="0"/>
                <w:color w:val="auto"/>
                <w:sz w:val="21"/>
                <w:szCs w:val="21"/>
                <w:lang w:val="en-US" w:eastAsia="zh-CN"/>
              </w:rPr>
              <w:t>不低于2</w:t>
            </w:r>
            <w:r>
              <w:rPr>
                <w:rFonts w:hint="eastAsia" w:ascii="方正仿宋_GBK" w:hAnsi="方正仿宋_GBK" w:eastAsia="方正仿宋_GBK" w:cs="方正仿宋_GBK"/>
                <w:b w:val="0"/>
                <w:bCs w:val="0"/>
                <w:color w:val="auto"/>
                <w:sz w:val="21"/>
                <w:szCs w:val="21"/>
                <w:lang w:val="en-US" w:eastAsia="zh-CN"/>
              </w:rPr>
              <w:t>000字</w:t>
            </w:r>
            <w:r>
              <w:rPr>
                <w:rFonts w:hint="eastAsia" w:ascii="方正仿宋_GBK" w:hAnsi="方正仿宋_GBK" w:eastAsia="方正仿宋_GBK" w:cs="方正仿宋_GBK"/>
                <w:b w:val="0"/>
                <w:bCs w:val="0"/>
                <w:color w:val="auto"/>
                <w:sz w:val="21"/>
                <w:szCs w:val="21"/>
                <w:lang w:eastAsia="zh-CN"/>
              </w:rPr>
              <w:t>）</w:t>
            </w:r>
          </w:p>
        </w:tc>
        <w:tc>
          <w:tcPr>
            <w:tcW w:w="7624" w:type="dxa"/>
            <w:gridSpan w:val="9"/>
            <w:vAlign w:val="center"/>
          </w:tcPr>
          <w:p w14:paraId="4027A71A">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一、项目负责人及核心团队</w:t>
            </w:r>
          </w:p>
          <w:p w14:paraId="76BD0A9E">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1. 项目负责人</w:t>
            </w:r>
          </w:p>
          <w:p w14:paraId="54367B4D">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项目负责人吴琦，现就读于西南大学信息管理与信息系统专业，具备产品设计、开发验证与数据分析能力，注重通过人工智能提升产品从想法到落地的效率。曾于2025年赴美国加州大学圣地亚哥分校交流学习四个月；曾任叫叫阅读AI产品研发实习生，参与海外儿童英语教育产品设计、用户访谈、增长及广告投放自动化实践；2026年7月起在深圳开展第二段实习，独立负责面向海外市场的产品迭代。</w:t>
            </w:r>
          </w:p>
          <w:p w14:paraId="723B7138">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吴琦曾获国家奖学金、西南大学一等奖学金及蓝桥杯全国大学生软件和信息技术大赛重庆市二等奖，拥有两项软件著作权，曾任西南大学商贸学院创新创业部部长。在项目中负责产品规划、需求优先级、开发协调与运营统筹。</w:t>
            </w:r>
          </w:p>
          <w:p w14:paraId="045F7959">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kern w:val="0"/>
                <w:sz w:val="21"/>
                <w:szCs w:val="21"/>
                <w:lang w:val="en-US" w:eastAsia="zh-CN" w:bidi="ar"/>
              </w:rPr>
            </w:pPr>
            <w:r>
              <w:rPr>
                <w:rFonts w:hint="eastAsia" w:ascii="方正仿宋_GBK" w:hAnsi="方正仿宋_GBK" w:eastAsia="方正仿宋_GBK" w:cs="方正仿宋_GBK"/>
                <w:b w:val="0"/>
                <w:bCs w:val="0"/>
                <w:color w:val="auto"/>
                <w:sz w:val="21"/>
                <w:szCs w:val="21"/>
                <w:lang w:val="en-US" w:eastAsia="zh-CN"/>
              </w:rPr>
              <w:t>个人网站：</w:t>
            </w:r>
            <w:r>
              <w:rPr>
                <w:rFonts w:ascii="宋体" w:hAnsi="宋体" w:eastAsia="宋体" w:cs="宋体"/>
                <w:kern w:val="0"/>
                <w:sz w:val="21"/>
                <w:szCs w:val="21"/>
                <w:lang w:val="en-US" w:eastAsia="zh-CN" w:bidi="ar"/>
              </w:rPr>
              <w:fldChar w:fldCharType="begin"/>
            </w:r>
            <w:r>
              <w:rPr>
                <w:rFonts w:ascii="宋体" w:hAnsi="宋体" w:eastAsia="宋体" w:cs="宋体"/>
                <w:kern w:val="0"/>
                <w:sz w:val="21"/>
                <w:szCs w:val="21"/>
                <w:lang w:val="en-US" w:eastAsia="zh-CN" w:bidi="ar"/>
              </w:rPr>
              <w:instrText xml:space="preserve"> HYPERLINK "https://w1useven7.github.io/Personal-Website/" </w:instrText>
            </w:r>
            <w:r>
              <w:rPr>
                <w:rFonts w:ascii="宋体" w:hAnsi="宋体" w:eastAsia="宋体" w:cs="宋体"/>
                <w:kern w:val="0"/>
                <w:sz w:val="21"/>
                <w:szCs w:val="21"/>
                <w:lang w:val="en-US" w:eastAsia="zh-CN" w:bidi="ar"/>
              </w:rPr>
              <w:fldChar w:fldCharType="separate"/>
            </w:r>
            <w:r>
              <w:rPr>
                <w:rStyle w:val="20"/>
                <w:rFonts w:ascii="宋体" w:hAnsi="宋体" w:eastAsia="宋体" w:cs="宋体"/>
                <w:sz w:val="21"/>
                <w:szCs w:val="21"/>
              </w:rPr>
              <w:t>吴琦｜个人主页</w:t>
            </w:r>
            <w:r>
              <w:rPr>
                <w:rFonts w:ascii="宋体" w:hAnsi="宋体" w:eastAsia="宋体" w:cs="宋体"/>
                <w:kern w:val="0"/>
                <w:sz w:val="21"/>
                <w:szCs w:val="21"/>
                <w:lang w:val="en-US" w:eastAsia="zh-CN" w:bidi="ar"/>
              </w:rPr>
              <w:fldChar w:fldCharType="end"/>
            </w:r>
          </w:p>
          <w:p w14:paraId="33EB837B">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2. 核心团队成员</w:t>
            </w:r>
          </w:p>
          <w:p w14:paraId="047FCA88">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核心团队成员肖瑞航，现就读于西南大学信息管理与信息系统专业，侧重软件开发、数据处理与功能测试，具有独立完成产品初步版本开发和验证的经验，能够借助人工智能工具提高编码、调试与迭代效率。在项目中主要承担核心技术开发，参与产品设计、小程序及后台服务开发，持续负责代码维护、功能完善，并参与重大产品决策和知识产权</w:t>
            </w:r>
            <w:bookmarkStart w:id="0" w:name="_GoBack"/>
            <w:bookmarkEnd w:id="0"/>
            <w:r>
              <w:rPr>
                <w:rFonts w:hint="eastAsia" w:ascii="方正仿宋_GBK" w:hAnsi="方正仿宋_GBK" w:eastAsia="方正仿宋_GBK" w:cs="方正仿宋_GBK"/>
                <w:b w:val="0"/>
                <w:bCs w:val="0"/>
                <w:color w:val="auto"/>
                <w:sz w:val="21"/>
                <w:szCs w:val="21"/>
                <w:lang w:val="en-US" w:eastAsia="zh-CN"/>
              </w:rPr>
              <w:t>关系梳理。</w:t>
            </w:r>
          </w:p>
          <w:p w14:paraId="1D5CD66C">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肖瑞航曾获西南大学三等奖学金、重庆市大学生信息素养大赛省级二等奖、蓝桥杯C/C++组重庆赛区省级二等奖及西南大学数学建模比赛校级二等奖，拥有《网络安全事件响应平台》软件著作权。两名成员通过产品规划与技术实现的协作，共同推进需求验证、功能开发和用户体验优化。</w:t>
            </w:r>
          </w:p>
          <w:p w14:paraId="4334B2D2">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二、项目概况与建设进展</w:t>
            </w:r>
          </w:p>
          <w:p w14:paraId="262B4B61">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校易通”是面向高校学生的校园资源流转与共享平台，以西南大学为起点，通过微信小程序连接资源供给方与需求方，覆盖教材书籍、考研与期末复习资料、数码电子、宿舍用品及合规个人技能服务等场景，促进闲置物品、学习资料和个人技能的充分利用。</w:t>
            </w:r>
          </w:p>
          <w:p w14:paraId="1644BEFD">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项目重点解决校园信息分散、有效资源难以查找、供需沟通效率不高等问题。相比在多个社群中反复翻找消息，平台将资源发布、分类检索、沟通联系与内容治理集中起来，让学生更方便地找到所需资源，也让发布者更容易获得有效咨询。项目价值将通过实际资源对接和用户持续使用情况加以验证。</w:t>
            </w:r>
          </w:p>
          <w:p w14:paraId="29C67E9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团队已围绕项目成立工作室，并取得电子营业执照。产品已形成微信小程序、云端业务服务和管理后台三部分，完成资源发布与检索、个人资料与收藏、文字及图片沟通、内容举报和后台管理等基础功能开发，为用户使用和团队运营提供支持。目前正在推进核心功能完善、稳定性验证及正式上线准备。</w:t>
            </w:r>
          </w:p>
          <w:p w14:paraId="6A0E0F37">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人工智能应用方面，项目已完成基于平台规则和在售资源数据的对话式服务功能开发。用户可以直接咨询规则，或描述商品类别、价格、地点等需求，由智能助手检索相关资源并提供查看入口，减少反复筛选和查阅信息的操作。</w:t>
            </w:r>
          </w:p>
          <w:p w14:paraId="2893A068">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内容治理方面，团队已搭建“初审—复核”双智能体协作机制，通过两轮分工核对内容问题及判断依据，单条内容审核耗时缩短约70%。后续将持续评估审核质量，完善不确定情形下的人工处理方式，使效率提升与可靠性相结合。</w:t>
            </w:r>
          </w:p>
          <w:p w14:paraId="2437E7AE">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项目以真实校园需求为基础，将人工智能用于资源查找和内容治理等具体环节，并通过人工智能开发工具提高团队研发效率，逐步形成适合小团队持续维护的校园服务产品。</w:t>
            </w:r>
          </w:p>
          <w:p w14:paraId="38546253">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三、项目盈利现状与商业化思路</w:t>
            </w:r>
          </w:p>
          <w:p w14:paraId="019D71AE">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项目目前暂未盈利。2026年优先投入产品质量、用户服务与荣昌校区试点，不以短期利润为主要目标。团队将持续核算技术服务、宣传和人工运营成本，合理控制投入规模；竞赛奖励及扶持资金可作为阶段性支持，但长期运营仍需通过真实业务收入逐步支撑。</w:t>
            </w:r>
          </w:p>
          <w:p w14:paraId="624B3C50">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2027年，项目将探索合作展示服务费和活动赞助收入，为符合校园需求的合作方提供明确标识的展示位置或专题活动合作，同步完善相关发布和管理规则。平台还将接入自愿打赏功能，让认可服务价值的用户支持项目运营。打赏不与基础功能使用绑定，作为补充收入，不作为承担主要固定支出的依据。</w:t>
            </w:r>
          </w:p>
          <w:p w14:paraId="28334E99">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支付与订单体系稳定运行后，项目将探索与实际交易服务相匹配的收费方式，收费对象和标准依据试点反馈确定，暂不预设统一抽佣比例。团队将区分订单交易额、平台实际收入与服务成本，通过小规模合作检验付费意愿、交付效果及续约可能性，逐步推动收入覆盖运营支出，在用户体验与经营可持续之间形成合理平衡。</w:t>
            </w:r>
          </w:p>
          <w:p w14:paraId="287C3D2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四、2026—2028年发展规划</w:t>
            </w:r>
          </w:p>
          <w:p w14:paraId="0CC23072">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1. 2026年底前：完成上线，验证荣昌校区服务闭环</w:t>
            </w:r>
          </w:p>
          <w:p w14:paraId="70445865">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完成核心功能上线与稳定性验证，先通过不超过20人的首轮内测发现问题，再逐步扩大开放。支付与订单体系于2026年底前上线，完善下单、支付确认及退款和异常订单处理等必要能力，并通过小范围使用验证服务可靠性。</w:t>
            </w:r>
          </w:p>
          <w:p w14:paraId="1B4451E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荣昌校区优先组织教材资料、宿舍用品等真实有效的资源，通过微信公众号、QQ群、小红书等渠道宣传。以正常教学期连续28天日均活跃用户超过100人为目标，同时关注有效咨询、需求解决和用户回访。支付上线后分别记录订单支付、完成及退款情况，线下流转通过用户确认和回访了解，不将浏览或聊天直接等同于成交。</w:t>
            </w:r>
          </w:p>
          <w:p w14:paraId="2FD8AD1E">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现有对话助手和双智能体审核机制基础上，以问答正确率达到95%、审核判定正确率达到98%为阶段目标，在明确场景、样本与评价口径的前提下验证，同时关注误判、漏放、有效回答覆盖率及人工处理比例。通过人工标注、知识库更新和版本对比持续改进，区分调优与测试样本，优先使用主动反馈、脱敏样本和合成案例。真实用户验证与人工智能优化并行推进。</w:t>
            </w:r>
          </w:p>
          <w:p w14:paraId="64B75803">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2. 2027年上半年：深化用户价值，开展商业化验证</w:t>
            </w:r>
          </w:p>
          <w:p w14:paraId="4DD41D34">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根据荣昌试点反馈，优先改善资源有效性、查找效率、沟通及交易体验。接入合作展示、赞助与自愿打赏功能，以完成1—3次交付明确的小规模付费合作为阶段目标，验证实际收入、服务成本和续约意愿；持续完善已上线的支付与订单体系，探索适合校园场景的交易服务方式。</w:t>
            </w:r>
          </w:p>
          <w:p w14:paraId="196EA028">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毕业前招募并培养在校学弟学妹，通过线上培训、文档交接和远程协作，逐步将用户反馈、内容管理、订单问题处理及校园线上推广等日常运营交由在校团队承担。负责人毕业后仍持续关注项目，参与产品规划、重要决策及外部资源对接；核心技术成员继续负责代码维护和功能迭代，通过线上沟通保持研发与运营协同。</w:t>
            </w:r>
          </w:p>
          <w:p w14:paraId="04B49A6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负责人正在申请人工智能方向的研究生，计划整理项目实验与迭代记录，形成论文并争取发表。团队拟邀请大模型领域的老师及来自阿里巴巴、北京东方国信科技有限公司等企业的行业前辈，围绕技术、实验设计和商业化提供指导，促进研究成果与产品实践相互支持。</w:t>
            </w:r>
          </w:p>
          <w:p w14:paraId="191420EF">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3. 2027年下半年：拓展北碚校区，推进校内覆盖</w:t>
            </w:r>
          </w:p>
          <w:p w14:paraId="2743F608">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在荣昌服务稳定、在校运营团队能够独立处理日常事务、费用可承担的前提下，启动北碚校区试点。提前明确运营负责人、首批资源来源和反馈渠道，完善校区及交易地点区分，逐步扩大服务范围。结合持续使用、有效供需联系和新增成本评价扩张效果；若供给不足、运营力量不够或影响原有服务质量，及时调整推广节奏。</w:t>
            </w:r>
          </w:p>
          <w:p w14:paraId="576F7B01">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4. 2028年：向西南地区其他高校复制运营模式</w:t>
            </w:r>
          </w:p>
          <w:p w14:paraId="3A6BA6A5">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优先选择具有真实需求、学生运营成员和初步合作基础的1—2所高校开展试点，明确试点周期与投入上限。推广前完善学校信息区分、管理权限和运营责任，采用统一技术支持与各校学生线上运营相结合的方式，复制已经验证有效的资源组织和服务经验。</w:t>
            </w:r>
          </w:p>
          <w:p w14:paraId="5EDE632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根据各校持续使用、供需对接、实际收入和运营成本决定后续投入。对效果不足的试点及时调整或暂停，对具备持续服务能力的学校逐步扩大投入，使发展速度与团队能力、服务质量和资金条件保持一致。</w:t>
            </w:r>
          </w:p>
          <w:p w14:paraId="4E93409A">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方正仿宋_GBK" w:hAnsi="方正仿宋_GBK" w:eastAsia="方正仿宋_GBK" w:cs="方正仿宋_GBK"/>
                <w:b w:val="0"/>
                <w:bCs w:val="0"/>
                <w:color w:val="auto"/>
                <w:sz w:val="21"/>
                <w:szCs w:val="21"/>
                <w:lang w:val="en-US" w:eastAsia="zh-CN"/>
              </w:rPr>
            </w:pPr>
          </w:p>
          <w:p w14:paraId="40F5C46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方正仿宋_GBK" w:hAnsi="方正仿宋_GBK" w:eastAsia="方正仿宋_GBK" w:cs="方正仿宋_GBK"/>
                <w:b w:val="0"/>
                <w:bCs w:val="0"/>
                <w:color w:val="auto"/>
                <w:sz w:val="21"/>
                <w:szCs w:val="21"/>
                <w:lang w:val="en-US" w:eastAsia="zh-CN"/>
              </w:rPr>
            </w:pPr>
          </w:p>
        </w:tc>
      </w:tr>
      <w:tr w14:paraId="09BF9AE1">
        <w:trPr>
          <w:cantSplit/>
          <w:trHeight w:val="278" w:hRule="atLeast"/>
          <w:jc w:val="center"/>
        </w:trPr>
        <w:tc>
          <w:tcPr>
            <w:tcW w:w="1163" w:type="dxa"/>
            <w:vAlign w:val="center"/>
          </w:tcPr>
          <w:p w14:paraId="18936F91">
            <w:pPr>
              <w:jc w:val="center"/>
              <w:rPr>
                <w:rFonts w:hint="eastAsia" w:ascii="方正仿宋_GBK" w:hAnsi="方正仿宋_GBK" w:eastAsia="方正仿宋_GBK" w:cs="方正仿宋_GBK"/>
                <w:b w:val="0"/>
                <w:bCs w:val="0"/>
                <w:color w:val="auto"/>
                <w:sz w:val="21"/>
                <w:szCs w:val="21"/>
              </w:rPr>
            </w:pPr>
            <w:r>
              <w:rPr>
                <w:rFonts w:hint="eastAsia" w:ascii="方正仿宋_GBK" w:hAnsi="方正仿宋_GBK" w:eastAsia="方正仿宋_GBK" w:cs="方正仿宋_GBK"/>
                <w:b w:val="0"/>
                <w:bCs w:val="0"/>
                <w:color w:val="auto"/>
                <w:sz w:val="21"/>
                <w:szCs w:val="21"/>
              </w:rPr>
              <w:t>备注</w:t>
            </w:r>
          </w:p>
        </w:tc>
        <w:tc>
          <w:tcPr>
            <w:tcW w:w="7624" w:type="dxa"/>
            <w:gridSpan w:val="9"/>
            <w:vAlign w:val="center"/>
          </w:tcPr>
          <w:p w14:paraId="2D0A5613">
            <w:pPr>
              <w:rPr>
                <w:rFonts w:hint="eastAsia" w:ascii="方正仿宋_GBK" w:hAnsi="方正仿宋_GBK" w:eastAsia="方正仿宋_GBK" w:cs="方正仿宋_GBK"/>
                <w:b w:val="0"/>
                <w:bCs w:val="0"/>
                <w:color w:val="auto"/>
                <w:sz w:val="21"/>
                <w:szCs w:val="21"/>
                <w:lang w:val="en-US" w:eastAsia="zh-CN"/>
              </w:rPr>
            </w:pPr>
            <w:r>
              <w:rPr>
                <w:rFonts w:hint="eastAsia" w:ascii="方正仿宋_GBK" w:hAnsi="方正仿宋_GBK" w:eastAsia="方正仿宋_GBK" w:cs="方正仿宋_GBK"/>
                <w:b w:val="0"/>
                <w:bCs w:val="0"/>
                <w:color w:val="auto"/>
                <w:sz w:val="21"/>
                <w:szCs w:val="21"/>
                <w:lang w:val="en-US" w:eastAsia="zh-CN"/>
              </w:rPr>
              <w:t>可以提供获奖证书、资质证书、营业执照（已创办企业）等相关材料</w:t>
            </w:r>
            <w:r>
              <w:rPr>
                <w:rFonts w:hint="eastAsia" w:ascii="方正仿宋_GBK" w:hAnsi="方正仿宋_GBK" w:cs="方正仿宋_GBK"/>
                <w:b w:val="0"/>
                <w:bCs w:val="0"/>
                <w:color w:val="auto"/>
                <w:sz w:val="21"/>
                <w:szCs w:val="21"/>
                <w:lang w:val="en-US" w:eastAsia="zh-CN"/>
              </w:rPr>
              <w:t>作为附件</w:t>
            </w:r>
            <w:r>
              <w:rPr>
                <w:rFonts w:hint="eastAsia" w:ascii="方正仿宋_GBK" w:hAnsi="方正仿宋_GBK" w:eastAsia="方正仿宋_GBK" w:cs="方正仿宋_GBK"/>
                <w:b w:val="0"/>
                <w:bCs w:val="0"/>
                <w:color w:val="auto"/>
                <w:sz w:val="21"/>
                <w:szCs w:val="21"/>
                <w:lang w:val="en-US" w:eastAsia="zh-CN"/>
              </w:rPr>
              <w:t>；学历以全日制学历填写为准，未毕业则填写“大X”。</w:t>
            </w:r>
          </w:p>
        </w:tc>
      </w:tr>
    </w:tbl>
    <w:p w14:paraId="363FF36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3DF5D134">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6982A8A3">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60801C3">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69D608CD">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298F9057">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3001CD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65366D94">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631AF4BB">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41968E99">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657E66E">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52E224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999120F">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C54AFB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3A7154B">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669EF2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221611F8">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DFE2075">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02831402">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2F5D9AD0">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113CDABA">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28AC042">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27B65E9B">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7C7705DC">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0A4CD69A">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3EFE1E63">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102DFCC9">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7F31926">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0F3C62D4">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32277D1B">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5F247607">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248D8205">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070FDC14">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p w14:paraId="4083B4A2">
      <w:pPr>
        <w:pStyle w:val="14"/>
        <w:keepNext w:val="0"/>
        <w:keepLines w:val="0"/>
        <w:pageBreakBefore w:val="0"/>
        <w:widowControl/>
        <w:kinsoku/>
        <w:wordWrap/>
        <w:overflowPunct/>
        <w:topLinePunct w:val="0"/>
        <w:autoSpaceDE/>
        <w:autoSpaceDN/>
        <w:bidi w:val="0"/>
        <w:adjustRightInd/>
        <w:snapToGrid/>
        <w:spacing w:after="0" w:line="160" w:lineRule="exact"/>
        <w:ind w:left="0" w:leftChars="0" w:firstLine="0" w:firstLineChars="0"/>
        <w:textAlignment w:val="auto"/>
        <w:rPr>
          <w:rFonts w:hint="eastAsia" w:ascii="方正仿宋_GBK" w:hAnsi="方正仿宋_GBK" w:eastAsia="方正仿宋_GBK" w:cs="方正仿宋_GBK"/>
          <w:color w:val="auto"/>
          <w:sz w:val="32"/>
          <w:szCs w:val="32"/>
        </w:rPr>
      </w:pPr>
    </w:p>
    <w:sectPr>
      <w:footerReference r:id="rId5" w:type="default"/>
      <w:footerReference r:id="rId6" w:type="even"/>
      <w:pgSz w:w="11906" w:h="16838"/>
      <w:pgMar w:top="2098" w:right="1474" w:bottom="1985" w:left="1587" w:header="851" w:footer="1474" w:gutter="0"/>
      <w:cols w:space="720" w:num="1"/>
      <w:docGrid w:type="lines" w:linePitch="579" w:charSpace="-84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睁着眼" w:date="2026-09-02T15:17:03Z" w:initials="">
    <w:p w14:paraId="390C0A88">
      <w:r>
        <w:t>2026</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0C0A8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script"/>
    <w:pitch w:val="default"/>
    <w:sig w:usb0="A00002BF" w:usb1="38CF7CFA" w:usb2="00082016" w:usb3="00000000" w:csb0="00040001" w:csb1="00000000"/>
  </w:font>
  <w:font w:name="Trebuchet MS">
    <w:panose1 w:val="020B0703020202090204"/>
    <w:charset w:val="00"/>
    <w:family w:val="swiss"/>
    <w:pitch w:val="default"/>
    <w:sig w:usb0="00000287" w:usb1="00000000" w:usb2="00000000" w:usb3="00000000" w:csb0="2000009F"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Verdana">
    <w:panose1 w:val="020B08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ヒラギノ角ゴ Pro W3">
    <w:panose1 w:val="020B0300000000000000"/>
    <w:charset w:val="86"/>
    <w:family w:val="roman"/>
    <w:pitch w:val="default"/>
    <w:sig w:usb0="E00002FF" w:usb1="7AE7FFFF" w:usb2="00000012" w:usb3="00000000" w:csb0="0002000D" w:csb1="00000000"/>
  </w:font>
  <w:font w:name="方正小标宋_GBK">
    <w:panose1 w:val="02000000000000000000"/>
    <w:charset w:val="86"/>
    <w:family w:val="script"/>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方正小标宋简体">
    <w:panose1 w:val="02000000000000000000"/>
    <w:charset w:val="86"/>
    <w:family w:val="script"/>
    <w:pitch w:val="default"/>
    <w:sig w:usb0="00000001" w:usb1="08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DDD6C">
    <w:pPr>
      <w:pStyle w:val="9"/>
      <w:ind w:right="360" w:firstLine="360"/>
      <w:jc w:val="right"/>
      <w:rPr>
        <w:sz w:val="28"/>
      </w:rPr>
    </w:pPr>
    <w:r>
      <w:rPr>
        <w:rStyle w:val="19"/>
        <w:rFonts w:hint="eastAsia"/>
        <w:sz w:val="28"/>
      </w:rPr>
      <w:t>―</w:t>
    </w:r>
    <w:r>
      <w:rPr>
        <w:kern w:val="0"/>
        <w:sz w:val="28"/>
      </w:rPr>
      <w:t xml:space="preserve"> </w:t>
    </w:r>
    <w:r>
      <w:rPr>
        <w:kern w:val="0"/>
        <w:sz w:val="28"/>
      </w:rPr>
      <w:fldChar w:fldCharType="begin"/>
    </w:r>
    <w:r>
      <w:rPr>
        <w:kern w:val="0"/>
        <w:sz w:val="28"/>
      </w:rPr>
      <w:instrText xml:space="preserve"> PAGE </w:instrText>
    </w:r>
    <w:r>
      <w:rPr>
        <w:kern w:val="0"/>
        <w:sz w:val="28"/>
      </w:rPr>
      <w:fldChar w:fldCharType="separate"/>
    </w:r>
    <w:r>
      <w:rPr>
        <w:kern w:val="0"/>
        <w:sz w:val="28"/>
      </w:rPr>
      <w:t>5</w:t>
    </w:r>
    <w:r>
      <w:rPr>
        <w:kern w:val="0"/>
        <w:sz w:val="28"/>
      </w:rPr>
      <w:fldChar w:fldCharType="end"/>
    </w:r>
    <w:r>
      <w:rPr>
        <w:kern w:val="0"/>
        <w:sz w:val="28"/>
      </w:rPr>
      <w:t xml:space="preserve"> </w:t>
    </w:r>
    <w:r>
      <w:rPr>
        <w:rStyle w:val="19"/>
        <w:rFonts w:hint="eastAsia"/>
        <w:sz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A4F60">
    <w:pPr>
      <w:pStyle w:val="9"/>
      <w:ind w:right="360" w:firstLine="360"/>
      <w:rPr>
        <w:sz w:val="28"/>
      </w:rPr>
    </w:pPr>
    <w:r>
      <w:rPr>
        <w:rStyle w:val="19"/>
        <w:rFonts w:hint="eastAsia"/>
        <w:sz w:val="28"/>
      </w:rPr>
      <w:t>―</w:t>
    </w:r>
    <w:r>
      <w:rPr>
        <w:kern w:val="0"/>
        <w:sz w:val="28"/>
      </w:rPr>
      <w:t xml:space="preserve"> </w:t>
    </w:r>
    <w:r>
      <w:rPr>
        <w:kern w:val="0"/>
        <w:sz w:val="28"/>
      </w:rPr>
      <w:fldChar w:fldCharType="begin"/>
    </w:r>
    <w:r>
      <w:rPr>
        <w:kern w:val="0"/>
        <w:sz w:val="28"/>
      </w:rPr>
      <w:instrText xml:space="preserve"> PAGE </w:instrText>
    </w:r>
    <w:r>
      <w:rPr>
        <w:kern w:val="0"/>
        <w:sz w:val="28"/>
      </w:rPr>
      <w:fldChar w:fldCharType="separate"/>
    </w:r>
    <w:r>
      <w:rPr>
        <w:kern w:val="0"/>
        <w:sz w:val="28"/>
      </w:rPr>
      <w:t>4</w:t>
    </w:r>
    <w:r>
      <w:rPr>
        <w:kern w:val="0"/>
        <w:sz w:val="28"/>
      </w:rPr>
      <w:fldChar w:fldCharType="end"/>
    </w:r>
    <w:r>
      <w:rPr>
        <w:kern w:val="0"/>
        <w:sz w:val="28"/>
      </w:rPr>
      <w:t xml:space="preserve"> </w:t>
    </w:r>
    <w:r>
      <w:rPr>
        <w:rStyle w:val="19"/>
        <w:rFonts w:hint="eastAsia"/>
        <w:sz w:val="28"/>
      </w:rPr>
      <w:t>―</w: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睁着眼">
    <w15:presenceInfo w15:providerId="None" w15:userId="睁着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5"/>
  <w:evenAndOddHeaders w:val="1"/>
  <w:displayHorizontalDrawingGridEvery w:val="1"/>
  <w:displayVerticalDrawingGridEvery w:val="1"/>
  <w:doNotShadeFormData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B2C042"/>
    <w:rsid w:val="7BFD58D6"/>
    <w:rsid w:val="8DDF1A58"/>
    <w:rsid w:val="ADFB0DDE"/>
    <w:rsid w:val="B7FC5EC4"/>
    <w:rsid w:val="E7FDEF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方正仿宋_GBK" w:cs="Times New Roman"/>
      <w:kern w:val="2"/>
      <w:sz w:val="32"/>
      <w:lang w:val="en-US" w:eastAsia="zh-CN" w:bidi="ar-SA"/>
    </w:rPr>
  </w:style>
  <w:style w:type="paragraph" w:styleId="2">
    <w:name w:val="heading 1"/>
    <w:basedOn w:val="1"/>
    <w:link w:val="28"/>
    <w:qFormat/>
    <w:uiPriority w:val="0"/>
    <w:pPr>
      <w:keepNext/>
      <w:keepLines/>
      <w:spacing w:before="340" w:after="330" w:line="578" w:lineRule="auto"/>
      <w:outlineLvl w:val="0"/>
    </w:pPr>
    <w:rPr>
      <w:rFonts w:eastAsia="宋体"/>
      <w:b/>
      <w:bCs/>
      <w:kern w:val="44"/>
      <w:sz w:val="44"/>
      <w:szCs w:val="44"/>
    </w:rPr>
  </w:style>
  <w:style w:type="paragraph" w:styleId="3">
    <w:name w:val="heading 3"/>
    <w:basedOn w:val="1"/>
    <w:qFormat/>
    <w:uiPriority w:val="0"/>
    <w:pPr>
      <w:spacing w:before="100" w:beforeAutospacing="1" w:after="100" w:afterAutospacing="1"/>
      <w:jc w:val="left"/>
      <w:outlineLvl w:val="2"/>
    </w:pPr>
    <w:rPr>
      <w:rFonts w:hint="eastAsia" w:ascii="宋体" w:hAnsi="宋体" w:eastAsia="宋体" w:cs="宋体"/>
      <w:b/>
      <w:kern w:val="0"/>
      <w:sz w:val="27"/>
      <w:szCs w:val="27"/>
    </w:rPr>
  </w:style>
  <w:style w:type="character" w:default="1" w:styleId="17">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4">
    <w:name w:val="Body Text"/>
    <w:basedOn w:val="1"/>
    <w:link w:val="40"/>
    <w:uiPriority w:val="0"/>
    <w:pPr>
      <w:spacing w:after="120"/>
    </w:pPr>
    <w:rPr>
      <w:rFonts w:eastAsia="宋体"/>
      <w:sz w:val="21"/>
      <w:szCs w:val="24"/>
    </w:rPr>
  </w:style>
  <w:style w:type="paragraph" w:styleId="5">
    <w:name w:val="Body Text Indent"/>
    <w:basedOn w:val="1"/>
    <w:uiPriority w:val="0"/>
    <w:pPr>
      <w:spacing w:after="120"/>
      <w:ind w:left="420" w:leftChars="200"/>
    </w:pPr>
  </w:style>
  <w:style w:type="paragraph" w:styleId="6">
    <w:name w:val="Block Text"/>
    <w:basedOn w:val="1"/>
    <w:uiPriority w:val="0"/>
    <w:pPr>
      <w:spacing w:line="400" w:lineRule="exact"/>
      <w:ind w:left="-158" w:right="-152"/>
      <w:jc w:val="center"/>
    </w:pPr>
    <w:rPr>
      <w:rFonts w:ascii="方正仿宋_GBK"/>
      <w:sz w:val="24"/>
      <w:szCs w:val="24"/>
    </w:rPr>
  </w:style>
  <w:style w:type="paragraph" w:styleId="7">
    <w:name w:val="Date"/>
    <w:basedOn w:val="1"/>
    <w:uiPriority w:val="0"/>
    <w:pPr>
      <w:ind w:left="100" w:leftChars="2500"/>
    </w:pPr>
  </w:style>
  <w:style w:type="paragraph" w:styleId="8">
    <w:name w:val="Balloon Text"/>
    <w:basedOn w:val="1"/>
    <w:uiPriority w:val="0"/>
    <w:rPr>
      <w:sz w:val="18"/>
      <w:szCs w:val="18"/>
    </w:rPr>
  </w:style>
  <w:style w:type="paragraph" w:styleId="9">
    <w:name w:val="footer"/>
    <w:basedOn w:val="1"/>
    <w:link w:val="29"/>
    <w:uiPriority w:val="0"/>
    <w:pPr>
      <w:tabs>
        <w:tab w:val="center" w:pos="4153"/>
        <w:tab w:val="right" w:pos="8306"/>
      </w:tabs>
      <w:snapToGrid w:val="0"/>
      <w:jc w:val="left"/>
    </w:pPr>
    <w:rPr>
      <w:sz w:val="18"/>
    </w:rPr>
  </w:style>
  <w:style w:type="paragraph" w:styleId="10">
    <w:name w:val="header"/>
    <w:basedOn w:val="1"/>
    <w:uiPriority w:val="0"/>
    <w:pPr>
      <w:pBdr>
        <w:bottom w:val="single" w:color="auto" w:sz="6" w:space="1"/>
      </w:pBdr>
      <w:tabs>
        <w:tab w:val="center" w:pos="4153"/>
        <w:tab w:val="right" w:pos="8306"/>
      </w:tabs>
      <w:snapToGrid w:val="0"/>
      <w:jc w:val="center"/>
    </w:pPr>
    <w:rPr>
      <w:sz w:val="18"/>
    </w:rPr>
  </w:style>
  <w:style w:type="paragraph" w:styleId="11">
    <w:name w:val="footnote text"/>
    <w:basedOn w:val="1"/>
    <w:uiPriority w:val="0"/>
    <w:pPr>
      <w:adjustRightInd w:val="0"/>
      <w:snapToGrid w:val="0"/>
      <w:spacing w:line="360" w:lineRule="atLeast"/>
      <w:jc w:val="left"/>
      <w:textAlignment w:val="baseline"/>
    </w:pPr>
    <w:rPr>
      <w:rFonts w:eastAsia="宋体"/>
      <w:kern w:val="0"/>
      <w:sz w:val="18"/>
    </w:rPr>
  </w:style>
  <w:style w:type="paragraph" w:styleId="12">
    <w:name w:val="Normal (Web)"/>
    <w:basedOn w:val="1"/>
    <w:uiPriority w:val="0"/>
    <w:pPr>
      <w:widowControl/>
      <w:shd w:val="clear" w:color="auto" w:fill="FFFFFF"/>
      <w:spacing w:before="100" w:beforeAutospacing="1" w:after="100" w:afterAutospacing="1"/>
      <w:jc w:val="left"/>
    </w:pPr>
    <w:rPr>
      <w:rFonts w:ascii="Trebuchet MS" w:hAnsi="Trebuchet MS" w:eastAsia="宋体"/>
      <w:color w:val="000000"/>
      <w:kern w:val="0"/>
      <w:sz w:val="20"/>
      <w:lang w:eastAsia="en-US"/>
    </w:rPr>
  </w:style>
  <w:style w:type="paragraph" w:styleId="13">
    <w:name w:val="Title"/>
    <w:basedOn w:val="1"/>
    <w:link w:val="35"/>
    <w:qFormat/>
    <w:uiPriority w:val="0"/>
    <w:pPr>
      <w:spacing w:before="240" w:after="60"/>
      <w:jc w:val="center"/>
      <w:outlineLvl w:val="0"/>
    </w:pPr>
    <w:rPr>
      <w:rFonts w:ascii="Cambria" w:hAnsi="Cambria" w:eastAsia="宋体"/>
      <w:b/>
      <w:bCs/>
      <w:szCs w:val="32"/>
    </w:rPr>
  </w:style>
  <w:style w:type="paragraph" w:styleId="14">
    <w:name w:val="Body Text First Indent"/>
    <w:basedOn w:val="4"/>
    <w:uiPriority w:val="0"/>
    <w:pPr>
      <w:widowControl/>
      <w:ind w:firstLine="420" w:firstLineChars="100"/>
    </w:pPr>
    <w:rPr>
      <w:sz w:val="21"/>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uiPriority w:val="0"/>
  </w:style>
  <w:style w:type="character" w:styleId="20">
    <w:name w:val="FollowedHyperlink"/>
    <w:unhideWhenUsed/>
    <w:uiPriority w:val="0"/>
    <w:rPr>
      <w:color w:val="954F72"/>
      <w:u w:val="single"/>
    </w:rPr>
  </w:style>
  <w:style w:type="character" w:styleId="21">
    <w:name w:val="Emphasis"/>
    <w:qFormat/>
    <w:uiPriority w:val="0"/>
    <w:rPr>
      <w:color w:val="CC0000"/>
    </w:rPr>
  </w:style>
  <w:style w:type="character" w:styleId="22">
    <w:name w:val="Hyperlink"/>
    <w:uiPriority w:val="0"/>
    <w:rPr>
      <w:color w:val="0000FF"/>
      <w:u w:val="single"/>
    </w:rPr>
  </w:style>
  <w:style w:type="paragraph" w:customStyle="1" w:styleId="23">
    <w:name w:val=" Char"/>
    <w:basedOn w:val="1"/>
    <w:uiPriority w:val="0"/>
    <w:rPr>
      <w:rFonts w:eastAsia="宋体"/>
      <w:sz w:val="21"/>
      <w:szCs w:val="24"/>
    </w:rPr>
  </w:style>
  <w:style w:type="paragraph" w:customStyle="1" w:styleId="24">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4"/>
      <w:szCs w:val="24"/>
    </w:rPr>
  </w:style>
  <w:style w:type="paragraph" w:customStyle="1" w:styleId="25">
    <w:name w:val="xl6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4"/>
      <w:szCs w:val="24"/>
    </w:rPr>
  </w:style>
  <w:style w:type="character" w:customStyle="1" w:styleId="26">
    <w:name w:val=" Char Char3"/>
    <w:semiHidden/>
    <w:uiPriority w:val="0"/>
    <w:rPr>
      <w:rFonts w:eastAsia="方正仿宋_GBK"/>
      <w:kern w:val="2"/>
      <w:sz w:val="18"/>
      <w:lang w:val="en-US" w:eastAsia="zh-CN" w:bidi="ar-SA"/>
    </w:rPr>
  </w:style>
  <w:style w:type="character" w:customStyle="1" w:styleId="27">
    <w:name w:val="页脚 Char"/>
    <w:uiPriority w:val="0"/>
    <w:rPr>
      <w:sz w:val="18"/>
      <w:szCs w:val="18"/>
    </w:rPr>
  </w:style>
  <w:style w:type="character" w:customStyle="1" w:styleId="28">
    <w:name w:val="标题 1 Char"/>
    <w:link w:val="2"/>
    <w:uiPriority w:val="0"/>
    <w:rPr>
      <w:rFonts w:eastAsia="宋体"/>
      <w:b/>
      <w:bCs/>
      <w:kern w:val="44"/>
      <w:sz w:val="44"/>
      <w:szCs w:val="44"/>
      <w:lang w:val="en-US" w:eastAsia="zh-CN" w:bidi="ar-SA"/>
    </w:rPr>
  </w:style>
  <w:style w:type="character" w:customStyle="1" w:styleId="29">
    <w:name w:val="页脚 Char1"/>
    <w:link w:val="9"/>
    <w:semiHidden/>
    <w:uiPriority w:val="0"/>
    <w:rPr>
      <w:rFonts w:eastAsia="方正仿宋_GBK"/>
      <w:kern w:val="2"/>
      <w:sz w:val="18"/>
      <w:lang w:val="en-US" w:eastAsia="zh-CN" w:bidi="ar-SA"/>
    </w:rPr>
  </w:style>
  <w:style w:type="paragraph" w:customStyle="1" w:styleId="30">
    <w:name w:val="p0"/>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1">
    <w:name w:val="font51"/>
    <w:uiPriority w:val="0"/>
    <w:rPr>
      <w:rFonts w:ascii="宋体" w:hAnsi="宋体" w:eastAsia="宋体" w:cs="宋体"/>
      <w:color w:val="FF0000"/>
      <w:sz w:val="28"/>
      <w:szCs w:val="28"/>
      <w:u w:val="none"/>
    </w:rPr>
  </w:style>
  <w:style w:type="paragraph" w:customStyle="1" w:styleId="32">
    <w:name w:val="Char1 Char Char Char"/>
    <w:basedOn w:val="1"/>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33">
    <w:name w:val="xl7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eastAsia="宋体" w:cs="宋体"/>
      <w:color w:val="FF0000"/>
      <w:kern w:val="0"/>
      <w:sz w:val="24"/>
      <w:szCs w:val="24"/>
    </w:rPr>
  </w:style>
  <w:style w:type="paragraph" w:customStyle="1" w:styleId="34">
    <w:name w:val="xl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FF0000"/>
      <w:kern w:val="0"/>
      <w:sz w:val="24"/>
      <w:szCs w:val="24"/>
    </w:rPr>
  </w:style>
  <w:style w:type="character" w:customStyle="1" w:styleId="35">
    <w:name w:val="标题 Char"/>
    <w:link w:val="13"/>
    <w:uiPriority w:val="0"/>
    <w:rPr>
      <w:rFonts w:ascii="Cambria" w:hAnsi="Cambria"/>
      <w:b/>
      <w:bCs/>
      <w:kern w:val="2"/>
      <w:sz w:val="32"/>
      <w:szCs w:val="32"/>
      <w:lang w:bidi="ar-SA"/>
    </w:rPr>
  </w:style>
  <w:style w:type="paragraph" w:customStyle="1" w:styleId="36">
    <w:name w:val="List Paragraph1"/>
    <w:basedOn w:val="1"/>
    <w:uiPriority w:val="0"/>
    <w:pPr>
      <w:ind w:firstLine="420" w:firstLineChars="200"/>
    </w:pPr>
    <w:rPr>
      <w:rFonts w:ascii="Calibri" w:hAnsi="Calibri" w:eastAsia="宋体"/>
      <w:sz w:val="21"/>
      <w:szCs w:val="22"/>
    </w:rPr>
  </w:style>
  <w:style w:type="character" w:customStyle="1" w:styleId="37">
    <w:name w:val="apple-style-span"/>
    <w:uiPriority w:val="0"/>
    <w:rPr>
      <w:rFonts w:hint="default" w:ascii="Verdana" w:hAnsi="Verdana" w:eastAsia="宋体"/>
      <w:lang w:val="en-US" w:eastAsia="en-US" w:bidi="ar-SA"/>
    </w:rPr>
  </w:style>
  <w:style w:type="paragraph" w:customStyle="1" w:styleId="38">
    <w:name w:val="xl68"/>
    <w:basedOn w:val="1"/>
    <w:uiPriority w:val="0"/>
    <w:pPr>
      <w:widowControl/>
      <w:spacing w:before="100" w:beforeAutospacing="1" w:after="100" w:afterAutospacing="1"/>
      <w:jc w:val="center"/>
    </w:pPr>
    <w:rPr>
      <w:rFonts w:ascii="宋体" w:hAnsi="宋体" w:eastAsia="宋体" w:cs="宋体"/>
      <w:kern w:val="0"/>
      <w:sz w:val="24"/>
      <w:szCs w:val="24"/>
    </w:rPr>
  </w:style>
  <w:style w:type="paragraph" w:customStyle="1" w:styleId="39">
    <w:name w:val="正文 A"/>
    <w:uiPriority w:val="0"/>
    <w:pPr>
      <w:widowControl w:val="0"/>
      <w:jc w:val="both"/>
    </w:pPr>
    <w:rPr>
      <w:rFonts w:ascii="Times New Roman" w:hAnsi="Times New Roman" w:eastAsia="ヒラギノ角ゴ Pro W3" w:cs="Times New Roman"/>
      <w:color w:val="000000"/>
      <w:kern w:val="2"/>
      <w:sz w:val="21"/>
      <w:lang w:val="en-US" w:eastAsia="zh-CN" w:bidi="ar-SA"/>
    </w:rPr>
  </w:style>
  <w:style w:type="character" w:customStyle="1" w:styleId="40">
    <w:name w:val="正文文本 Char"/>
    <w:link w:val="4"/>
    <w:uiPriority w:val="0"/>
    <w:rPr>
      <w:kern w:val="2"/>
      <w:sz w:val="21"/>
      <w:szCs w:val="24"/>
      <w:lang w:bidi="ar-SA"/>
    </w:rPr>
  </w:style>
  <w:style w:type="paragraph" w:styleId="41">
    <w:name w:val="List Paragraph"/>
    <w:basedOn w:val="1"/>
    <w:uiPriority w:val="0"/>
    <w:pPr>
      <w:ind w:firstLine="420" w:firstLineChars="200"/>
    </w:pPr>
    <w:rPr>
      <w:rFonts w:ascii="Calibri" w:hAnsi="Calibri" w:eastAsia="宋体"/>
      <w:sz w:val="21"/>
      <w:szCs w:val="22"/>
    </w:rPr>
  </w:style>
  <w:style w:type="paragraph" w:customStyle="1" w:styleId="42">
    <w:name w:val="msolistparagraph"/>
    <w:basedOn w:val="1"/>
    <w:uiPriority w:val="0"/>
    <w:pPr>
      <w:ind w:firstLine="420" w:firstLineChars="200"/>
    </w:pPr>
    <w:rPr>
      <w:rFonts w:eastAsia="宋体"/>
      <w:sz w:val="21"/>
      <w:szCs w:val="24"/>
    </w:rPr>
  </w:style>
  <w:style w:type="paragraph" w:customStyle="1" w:styleId="43">
    <w:name w:val="List Paragraph11"/>
    <w:basedOn w:val="1"/>
    <w:uiPriority w:val="0"/>
    <w:pPr>
      <w:ind w:firstLine="420" w:firstLineChars="200"/>
    </w:pPr>
    <w:rPr>
      <w:rFonts w:ascii="Calibri" w:hAnsi="Calibri" w:eastAsia="宋体"/>
      <w:sz w:val="21"/>
      <w:szCs w:val="22"/>
    </w:rPr>
  </w:style>
  <w:style w:type="paragraph" w:customStyle="1" w:styleId="44">
    <w:name w:val="xl71"/>
    <w:basedOn w:val="1"/>
    <w:uiPriority w:val="0"/>
    <w:pPr>
      <w:widowControl/>
      <w:spacing w:before="100" w:beforeAutospacing="1" w:after="100" w:afterAutospacing="1"/>
      <w:jc w:val="left"/>
    </w:pPr>
    <w:rPr>
      <w:rFonts w:ascii="宋体" w:hAnsi="宋体" w:eastAsia="宋体" w:cs="宋体"/>
      <w:color w:val="FF0000"/>
      <w:kern w:val="0"/>
      <w:sz w:val="24"/>
      <w:szCs w:val="24"/>
    </w:rPr>
  </w:style>
  <w:style w:type="paragraph" w:customStyle="1" w:styleId="45">
    <w:name w:val="xl6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eastAsia="宋体" w:cs="宋体"/>
      <w:kern w:val="0"/>
      <w:sz w:val="24"/>
      <w:szCs w:val="24"/>
    </w:rPr>
  </w:style>
  <w:style w:type="paragraph" w:customStyle="1" w:styleId="46">
    <w:name w:val="font5"/>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47">
    <w:name w:val="179"/>
    <w:basedOn w:val="1"/>
    <w:qFormat/>
    <w:uiPriority w:val="0"/>
    <w:pPr>
      <w:ind w:firstLine="420" w:firstLineChars="200"/>
    </w:pPr>
    <w:rPr>
      <w:rFonts w:eastAsia="宋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2026-09-18T23:29:00Z</dcterms:created>
  <dc:creator>Data</dc:creator>
  <cp:lastModifiedBy>WPS_1687484971</cp:lastModifiedBy>
  <dcterms:modified xsi:type="dcterms:W3CDTF">2026-09-19T12:02:00Z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AB9F13C49B49B374D108AE6AF5521828_43</vt:lpwstr>
  </property>
</Properties>
</file>