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heading</w:t>
      </w:r>
    </w:p>
    <w:p>
      <w:r>
        <w:t>examples of writing changes</w:t>
      </w:r>
      <w:r>
        <w:rPr>
          <w:b/>
        </w:rPr>
        <w:br/>
        <w:t xml:space="preserve"> this text is bold</w:t>
      </w:r>
      <w:r>
        <w:rPr>
          <w:i/>
        </w:rPr>
        <w:br/>
        <w:t xml:space="preserve"> this text is italic</w:t>
      </w:r>
    </w:p>
    <w:p>
      <w:pPr>
        <w:pStyle w:val="ListBullet"/>
      </w:pPr>
      <w:r>
        <w:t xml:space="preserve">create a bullet 1 </w:t>
        <w:br/>
      </w:r>
    </w:p>
    <w:p>
      <w:pPr>
        <w:pStyle w:val="ListBullet"/>
      </w:pPr>
      <w:r>
        <w:t xml:space="preserve">create a bullet 2 </w:t>
        <w:br/>
      </w:r>
    </w:p>
    <w:p>
      <w:r>
        <w:t>..............</w:t>
      </w:r>
      <w:r>
        <w:rPr>
          <w:sz w:val="144"/>
        </w:rPr>
        <w:t>this is the seconde paragraph!!!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