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108B5">
      <w:pPr>
        <w:pStyle w:val="164"/>
        <w:jc w:val="left"/>
      </w:pPr>
      <w:bookmarkStart w:id="0" w:name="_GoBack"/>
      <w:bookmarkEnd w:id="0"/>
      <w:r>
        <w:t>负熵引擎 - 系统架构与 MVP 冻结</w:t>
      </w:r>
    </w:p>
    <w:p w14:paraId="3C03C81A">
      <w:pPr>
        <w:pStyle w:val="165"/>
      </w:pPr>
      <w:r>
        <w:t>聚焦当前工程最小实现：技术栈、页面、API、数据闭环、非目标。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DF709AD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351BE754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341E0F0D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1FAAF4C6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2F4DD261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0E48B395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5BA4944F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7964ACA0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04D73F1E"/>
    <w:p w14:paraId="651AA2AA">
      <w:pPr>
        <w:pStyle w:val="166"/>
      </w:pPr>
      <w:r>
        <w:t>一、MVP 的工程目标</w:t>
      </w:r>
    </w:p>
    <w:p w14:paraId="109E861D">
      <w:pPr>
        <w:ind w:left="198" w:hanging="102"/>
      </w:pPr>
      <w:r>
        <w:rPr>
          <w:b/>
        </w:rPr>
        <w:t xml:space="preserve">• </w:t>
      </w:r>
      <w:r>
        <w:t>不是一次性做完所有想法，而是用最少组件跑通：初始化 -&gt; 记录 -&gt; 更新关键节点 -&gt; 生成周复盘 -&gt; 保存快照。</w:t>
      </w:r>
    </w:p>
    <w:p w14:paraId="2E2F8A1B">
      <w:pPr>
        <w:ind w:left="198" w:hanging="102"/>
      </w:pPr>
      <w:r>
        <w:rPr>
          <w:b/>
        </w:rPr>
        <w:t xml:space="preserve">• </w:t>
      </w:r>
      <w:r>
        <w:t>MVP 的评判标准不是 UI 炫不炫，而是数据能不能被稳定存储、解释、复盘和再次调用。</w:t>
      </w:r>
    </w:p>
    <w:p w14:paraId="05DE0AA5">
      <w:pPr>
        <w:ind w:left="198" w:hanging="102"/>
      </w:pPr>
      <w:r>
        <w:rPr>
          <w:b/>
        </w:rPr>
        <w:t xml:space="preserve">• </w:t>
      </w:r>
      <w:r>
        <w:t>优先级是 24h 稳定、复杂度极低、新手可理解。</w:t>
      </w:r>
    </w:p>
    <w:p w14:paraId="386C24B7">
      <w:pPr>
        <w:pStyle w:val="166"/>
      </w:pPr>
      <w:r>
        <w:t>二、技术栈冻结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075C11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1FEBE407">
            <w:r>
              <w:rPr>
                <w:b/>
                <w:sz w:val="19"/>
              </w:rPr>
              <w:t>字段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07E0D297">
            <w:r>
              <w:rPr>
                <w:b/>
                <w:sz w:val="19"/>
              </w:rPr>
              <w:t>内容</w:t>
            </w:r>
          </w:p>
        </w:tc>
      </w:tr>
      <w:tr w14:paraId="06EBB08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EC81CCA">
            <w:pPr>
              <w:spacing w:after="40" w:line="288" w:lineRule="auto"/>
            </w:pPr>
            <w:r>
              <w:rPr>
                <w:sz w:val="19"/>
              </w:rPr>
              <w:t>部署方式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47C99E2">
            <w:pPr>
              <w:spacing w:after="40" w:line="288" w:lineRule="auto"/>
            </w:pPr>
            <w:r>
              <w:rPr>
                <w:sz w:val="19"/>
              </w:rPr>
              <w:t>本地部署优先</w:t>
            </w:r>
          </w:p>
        </w:tc>
      </w:tr>
      <w:tr w14:paraId="5D9C6019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50807976">
            <w:pPr>
              <w:spacing w:after="40" w:line="288" w:lineRule="auto"/>
            </w:pPr>
            <w:r>
              <w:rPr>
                <w:sz w:val="19"/>
              </w:rPr>
              <w:t>后端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FF2A613">
            <w:pPr>
              <w:spacing w:after="40" w:line="288" w:lineRule="auto"/>
            </w:pPr>
            <w:r>
              <w:rPr>
                <w:sz w:val="19"/>
              </w:rPr>
              <w:t>FastAPI</w:t>
            </w:r>
          </w:p>
        </w:tc>
      </w:tr>
      <w:tr w14:paraId="07632BA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FD435BB">
            <w:pPr>
              <w:spacing w:after="40" w:line="288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F58EE1F">
            <w:pPr>
              <w:spacing w:after="40" w:line="288" w:lineRule="auto"/>
            </w:pPr>
            <w:r>
              <w:rPr>
                <w:sz w:val="19"/>
              </w:rPr>
              <w:t>SQLite</w:t>
            </w:r>
          </w:p>
        </w:tc>
      </w:tr>
      <w:tr w14:paraId="5A64D27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C66F230">
            <w:pPr>
              <w:spacing w:after="40" w:line="288" w:lineRule="auto"/>
            </w:pPr>
            <w:r>
              <w:rPr>
                <w:sz w:val="19"/>
              </w:rPr>
              <w:t>前端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CE1CC1C">
            <w:pPr>
              <w:spacing w:after="40" w:line="288" w:lineRule="auto"/>
            </w:pPr>
            <w:r>
              <w:rPr>
                <w:sz w:val="19"/>
              </w:rPr>
              <w:t>极简本地 Web UI</w:t>
            </w:r>
          </w:p>
        </w:tc>
      </w:tr>
      <w:tr w14:paraId="6D47B539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080E885">
            <w:pPr>
              <w:spacing w:after="40" w:line="288" w:lineRule="auto"/>
            </w:pPr>
            <w:r>
              <w:rPr>
                <w:sz w:val="19"/>
              </w:rPr>
              <w:t>初始化方式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0498959">
            <w:pPr>
              <w:spacing w:after="40" w:line="288" w:lineRule="auto"/>
            </w:pPr>
            <w:r>
              <w:rPr>
                <w:sz w:val="19"/>
              </w:rPr>
              <w:t>用 JSON 种子初始化 Self Model 与基础配置</w:t>
            </w:r>
          </w:p>
        </w:tc>
      </w:tr>
      <w:tr w14:paraId="2BEE7FC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1390194C">
            <w:pPr>
              <w:spacing w:after="40" w:line="288" w:lineRule="auto"/>
            </w:pPr>
            <w:r>
              <w:rPr>
                <w:sz w:val="19"/>
              </w:rPr>
              <w:t>同步与云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6998B7B">
            <w:pPr>
              <w:spacing w:after="40" w:line="288" w:lineRule="auto"/>
            </w:pPr>
            <w:r>
              <w:rPr>
                <w:sz w:val="19"/>
              </w:rPr>
              <w:t>暂不纳入 MVP</w:t>
            </w:r>
          </w:p>
        </w:tc>
      </w:tr>
    </w:tbl>
    <w:p w14:paraId="57882FA3"/>
    <w:p w14:paraId="19F0E5A4">
      <w:pPr>
        <w:pStyle w:val="166"/>
      </w:pPr>
      <w:r>
        <w:t>三、当前冻结页面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74830C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136AFD57">
            <w:r>
              <w:rPr>
                <w:b/>
                <w:sz w:val="18"/>
              </w:rPr>
              <w:t>页面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6EFCFDD6">
            <w:r>
              <w:rPr>
                <w:b/>
                <w:sz w:val="18"/>
              </w:rPr>
              <w:t>作用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6738D115">
            <w:r>
              <w:rPr>
                <w:b/>
                <w:sz w:val="18"/>
              </w:rPr>
              <w:t>核心输入/输出</w:t>
            </w:r>
          </w:p>
        </w:tc>
      </w:tr>
      <w:tr w14:paraId="588E96F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BFF"/>
            <w:vAlign w:val="center"/>
          </w:tcPr>
          <w:p w14:paraId="755238CF">
            <w:pPr>
              <w:spacing w:after="40" w:line="276" w:lineRule="auto"/>
            </w:pPr>
            <w:r>
              <w:rPr>
                <w:sz w:val="18"/>
              </w:rPr>
              <w:t>今日记录</w:t>
            </w:r>
          </w:p>
        </w:tc>
        <w:tc>
          <w:tcPr>
            <w:tcW w:w="2721" w:type="dxa"/>
            <w:shd w:val="clear" w:color="auto" w:fill="F8FBFF"/>
            <w:vAlign w:val="center"/>
          </w:tcPr>
          <w:p w14:paraId="1CEFB716">
            <w:pPr>
              <w:spacing w:after="40" w:line="276" w:lineRule="auto"/>
            </w:pPr>
            <w:r>
              <w:rPr>
                <w:sz w:val="18"/>
              </w:rPr>
              <w:t>录入事件及其 delta</w:t>
            </w:r>
          </w:p>
        </w:tc>
        <w:tc>
          <w:tcPr>
            <w:tcW w:w="4535" w:type="dxa"/>
            <w:shd w:val="clear" w:color="auto" w:fill="F8FBFF"/>
            <w:vAlign w:val="center"/>
          </w:tcPr>
          <w:p w14:paraId="0A64C8F7">
            <w:pPr>
              <w:spacing w:after="40" w:line="276" w:lineRule="auto"/>
            </w:pPr>
            <w:r>
              <w:rPr>
                <w:sz w:val="18"/>
              </w:rPr>
              <w:t>事件描述、影响象限、增减方向、备注</w:t>
            </w:r>
          </w:p>
        </w:tc>
      </w:tr>
      <w:tr w14:paraId="768DDF4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5A9BFBFB">
            <w:pPr>
              <w:spacing w:after="40" w:line="276" w:lineRule="auto"/>
            </w:pPr>
            <w:r>
              <w:rPr>
                <w:sz w:val="18"/>
              </w:rPr>
              <w:t>节点进度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6CD226DC">
            <w:pPr>
              <w:spacing w:after="40" w:line="276" w:lineRule="auto"/>
            </w:pPr>
            <w:r>
              <w:rPr>
                <w:sz w:val="18"/>
              </w:rPr>
              <w:t>查看与更新 Spirit / Vocation 的关键节点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7D6F82A">
            <w:pPr>
              <w:spacing w:after="40" w:line="276" w:lineRule="auto"/>
            </w:pPr>
            <w:r>
              <w:rPr>
                <w:sz w:val="18"/>
              </w:rPr>
              <w:t>节点名称、当前进度、变更说明</w:t>
            </w:r>
          </w:p>
        </w:tc>
      </w:tr>
      <w:tr w14:paraId="1E4B119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BFF"/>
            <w:vAlign w:val="center"/>
          </w:tcPr>
          <w:p w14:paraId="49706859">
            <w:pPr>
              <w:spacing w:after="40" w:line="276" w:lineRule="auto"/>
            </w:pPr>
            <w:r>
              <w:rPr>
                <w:sz w:val="18"/>
              </w:rPr>
              <w:t>周复盘</w:t>
            </w:r>
          </w:p>
        </w:tc>
        <w:tc>
          <w:tcPr>
            <w:tcW w:w="2721" w:type="dxa"/>
            <w:shd w:val="clear" w:color="auto" w:fill="F8FBFF"/>
            <w:vAlign w:val="center"/>
          </w:tcPr>
          <w:p w14:paraId="52BA84E1">
            <w:pPr>
              <w:spacing w:after="40" w:line="276" w:lineRule="auto"/>
            </w:pPr>
            <w:r>
              <w:rPr>
                <w:sz w:val="18"/>
              </w:rPr>
              <w:t>聚合一周数据并导出 Markdown</w:t>
            </w:r>
          </w:p>
        </w:tc>
        <w:tc>
          <w:tcPr>
            <w:tcW w:w="4535" w:type="dxa"/>
            <w:shd w:val="clear" w:color="auto" w:fill="F8FBFF"/>
            <w:vAlign w:val="center"/>
          </w:tcPr>
          <w:p w14:paraId="451973FD">
            <w:pPr>
              <w:spacing w:after="40" w:line="276" w:lineRule="auto"/>
            </w:pPr>
            <w:r>
              <w:rPr>
                <w:sz w:val="18"/>
              </w:rPr>
              <w:t>关键变化、推进阻力、下周裁决</w:t>
            </w:r>
          </w:p>
        </w:tc>
      </w:tr>
    </w:tbl>
    <w:p w14:paraId="64FA8DF6"/>
    <w:p w14:paraId="701D0832">
      <w:pPr>
        <w:pStyle w:val="166"/>
      </w:pPr>
      <w:r>
        <w:t>四、当前冻结 API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DFE152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DCE6F1"/>
            <w:vAlign w:val="center"/>
          </w:tcPr>
          <w:p w14:paraId="62F5DE95">
            <w:r>
              <w:rPr>
                <w:b/>
                <w:sz w:val="18"/>
              </w:rPr>
              <w:t>API</w:t>
            </w:r>
          </w:p>
        </w:tc>
        <w:tc>
          <w:tcPr>
            <w:tcW w:w="4932" w:type="dxa"/>
            <w:shd w:val="clear" w:color="auto" w:fill="DCE6F1"/>
            <w:vAlign w:val="center"/>
          </w:tcPr>
          <w:p w14:paraId="276340F8">
            <w:r>
              <w:rPr>
                <w:b/>
                <w:sz w:val="18"/>
              </w:rPr>
              <w:t>作用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02CD8A94">
            <w:r>
              <w:rPr>
                <w:b/>
                <w:sz w:val="18"/>
              </w:rPr>
              <w:t>状态</w:t>
            </w:r>
          </w:p>
        </w:tc>
      </w:tr>
      <w:tr w14:paraId="71FB8D6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8FBFF"/>
            <w:vAlign w:val="center"/>
          </w:tcPr>
          <w:p w14:paraId="6D28D64C">
            <w:pPr>
              <w:spacing w:after="40" w:line="276" w:lineRule="auto"/>
            </w:pPr>
            <w:r>
              <w:rPr>
                <w:sz w:val="18"/>
              </w:rPr>
              <w:t>seed/init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639F0FD1">
            <w:pPr>
              <w:spacing w:after="40" w:line="276" w:lineRule="auto"/>
            </w:pPr>
            <w:r>
              <w:rPr>
                <w:sz w:val="18"/>
              </w:rPr>
              <w:t>初始化系统与种子数据</w:t>
            </w:r>
          </w:p>
        </w:tc>
        <w:tc>
          <w:tcPr>
            <w:tcW w:w="1247" w:type="dxa"/>
            <w:shd w:val="clear" w:color="auto" w:fill="F8FBFF"/>
            <w:vAlign w:val="center"/>
          </w:tcPr>
          <w:p w14:paraId="0461E957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  <w:tr w14:paraId="4431859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3DFDEC5E">
            <w:pPr>
              <w:spacing w:after="40" w:line="276" w:lineRule="auto"/>
            </w:pPr>
            <w:r>
              <w:rPr>
                <w:sz w:val="18"/>
              </w:rPr>
              <w:t>events create/read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6F1DF67B">
            <w:pPr>
              <w:spacing w:after="40" w:line="276" w:lineRule="auto"/>
            </w:pPr>
            <w:r>
              <w:rPr>
                <w:sz w:val="18"/>
              </w:rPr>
              <w:t>写入与读取事件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B573F20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  <w:tr w14:paraId="792D4CE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8FBFF"/>
            <w:vAlign w:val="center"/>
          </w:tcPr>
          <w:p w14:paraId="7169795C">
            <w:pPr>
              <w:spacing w:after="40" w:line="276" w:lineRule="auto"/>
            </w:pPr>
            <w:r>
              <w:rPr>
                <w:sz w:val="18"/>
              </w:rPr>
              <w:t>key_nodes read/update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17CD6D66">
            <w:pPr>
              <w:spacing w:after="40" w:line="276" w:lineRule="auto"/>
            </w:pPr>
            <w:r>
              <w:rPr>
                <w:sz w:val="18"/>
              </w:rPr>
              <w:t>读取和更新关键节点</w:t>
            </w:r>
          </w:p>
        </w:tc>
        <w:tc>
          <w:tcPr>
            <w:tcW w:w="1247" w:type="dxa"/>
            <w:shd w:val="clear" w:color="auto" w:fill="F8FBFF"/>
            <w:vAlign w:val="center"/>
          </w:tcPr>
          <w:p w14:paraId="5FA458B1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  <w:tr w14:paraId="328B1D3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0D30A674">
            <w:pPr>
              <w:spacing w:after="40" w:line="276" w:lineRule="auto"/>
            </w:pPr>
            <w:r>
              <w:rPr>
                <w:sz w:val="18"/>
              </w:rPr>
              <w:t>weekly_review generate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7D0B9F6">
            <w:pPr>
              <w:spacing w:after="40" w:line="276" w:lineRule="auto"/>
            </w:pPr>
            <w:r>
              <w:rPr>
                <w:sz w:val="18"/>
              </w:rPr>
              <w:t>生成周复盘内容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B593067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</w:tbl>
    <w:p w14:paraId="7C121C25"/>
    <w:p w14:paraId="7E600D60">
      <w:pPr>
        <w:pStyle w:val="166"/>
      </w:pPr>
      <w:r>
        <w:t>五、D0 冻结与非目标</w:t>
      </w:r>
    </w:p>
    <w:p w14:paraId="1CBBFC70">
      <w:pPr>
        <w:ind w:left="198" w:hanging="102"/>
      </w:pPr>
      <w:r>
        <w:rPr>
          <w:b/>
        </w:rPr>
        <w:t xml:space="preserve">• </w:t>
      </w:r>
      <w:r>
        <w:t>D0 只做手动数据采集与规则驱动，不追求自动采集。</w:t>
      </w:r>
    </w:p>
    <w:p w14:paraId="63F5DFFA">
      <w:pPr>
        <w:ind w:left="198" w:hanging="102"/>
      </w:pPr>
      <w:r>
        <w:rPr>
          <w:b/>
        </w:rPr>
        <w:t xml:space="preserve">• </w:t>
      </w:r>
      <w:r>
        <w:t>暂不纳入 AWDMS 自动收集、HMM/KMeans、Channel change debate protocol、云端、多端同步。</w:t>
      </w:r>
    </w:p>
    <w:p w14:paraId="36D4736F">
      <w:pPr>
        <w:ind w:left="198" w:hanging="102"/>
      </w:pPr>
      <w:r>
        <w:rPr>
          <w:b/>
        </w:rPr>
        <w:t xml:space="preserve">• </w:t>
      </w:r>
      <w:r>
        <w:t>暂不做复杂推荐系统，不做自动人格推断，不做高频身体指标自动接入。</w:t>
      </w:r>
    </w:p>
    <w:p w14:paraId="3A31DD26">
      <w:pPr>
        <w:pStyle w:val="166"/>
      </w:pPr>
      <w:r>
        <w:t>六、AI 在 MVP 中的作用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E6A7ED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43D4CA8B">
            <w:r>
              <w:rPr>
                <w:b/>
                <w:sz w:val="19"/>
              </w:rPr>
              <w:t>字段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41D4398F">
            <w:r>
              <w:rPr>
                <w:b/>
                <w:sz w:val="19"/>
              </w:rPr>
              <w:t>内容</w:t>
            </w:r>
          </w:p>
        </w:tc>
      </w:tr>
      <w:tr w14:paraId="15A34E41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4380814">
            <w:pPr>
              <w:spacing w:after="40" w:line="288" w:lineRule="auto"/>
            </w:pPr>
            <w:r>
              <w:rPr>
                <w:sz w:val="19"/>
              </w:rPr>
              <w:t>AI 当前职责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82D3DA8">
            <w:pPr>
              <w:spacing w:after="40" w:line="288" w:lineRule="auto"/>
            </w:pPr>
            <w:r>
              <w:rPr>
                <w:sz w:val="19"/>
              </w:rPr>
              <w:t>解释输入、辅助分类、生成周复盘、在既定规则下给出裁决建议</w:t>
            </w:r>
          </w:p>
        </w:tc>
      </w:tr>
      <w:tr w14:paraId="45C1ABF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3C5FD98E">
            <w:pPr>
              <w:spacing w:after="40" w:line="288" w:lineRule="auto"/>
            </w:pPr>
            <w:r>
              <w:rPr>
                <w:sz w:val="19"/>
              </w:rPr>
              <w:t>AI 不负责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DACDC55">
            <w:pPr>
              <w:spacing w:after="40" w:line="288" w:lineRule="auto"/>
            </w:pPr>
            <w:r>
              <w:rPr>
                <w:sz w:val="19"/>
              </w:rPr>
              <w:t>替你自动决定人生方向；在字段未定义时胡乱脑补；替代人工监督</w:t>
            </w:r>
          </w:p>
        </w:tc>
      </w:tr>
      <w:tr w14:paraId="188ADEF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30579361">
            <w:pPr>
              <w:spacing w:after="40" w:line="288" w:lineRule="auto"/>
            </w:pPr>
            <w:r>
              <w:rPr>
                <w:sz w:val="19"/>
              </w:rPr>
              <w:t>能力基础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C2BC1F4">
            <w:pPr>
              <w:spacing w:after="40" w:line="288" w:lineRule="auto"/>
            </w:pPr>
            <w:r>
              <w:rPr>
                <w:sz w:val="19"/>
              </w:rPr>
              <w:t>依赖稳定字段、事件记录、周复盘协议与规则引擎，而不是依赖“模型灵感”</w:t>
            </w:r>
          </w:p>
        </w:tc>
      </w:tr>
      <w:tr w14:paraId="3B29784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9A44454">
            <w:pPr>
              <w:spacing w:after="40" w:line="288" w:lineRule="auto"/>
            </w:pPr>
            <w:r>
              <w:rPr>
                <w:sz w:val="19"/>
              </w:rPr>
              <w:t>失效边界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E68E66D">
            <w:pPr>
              <w:spacing w:after="40" w:line="288" w:lineRule="auto"/>
            </w:pPr>
            <w:r>
              <w:rPr>
                <w:sz w:val="19"/>
              </w:rPr>
              <w:t>当语言过于含糊、字段映射不清或上层概念未冻结时，AI 会显著失真</w:t>
            </w:r>
          </w:p>
        </w:tc>
      </w:tr>
    </w:tbl>
    <w:p w14:paraId="264A8DE1"/>
    <w:p w14:paraId="3D01DEC2">
      <w:pPr>
        <w:pStyle w:val="166"/>
      </w:pPr>
      <w:r>
        <w:t>七、已识别的下一层扩展</w:t>
      </w:r>
    </w:p>
    <w:p w14:paraId="2E228691">
      <w:pPr>
        <w:ind w:left="198" w:hanging="102"/>
      </w:pPr>
      <w:r>
        <w:rPr>
          <w:b/>
        </w:rPr>
        <w:t xml:space="preserve">• </w:t>
      </w:r>
      <w:r>
        <w:t>1.5 层倾向加入公式化推导，例如 Channel Contribution Model，用于估算不同 Channel 对阶段目标推进的实际贡献。</w:t>
      </w:r>
    </w:p>
    <w:p w14:paraId="17FE107D">
      <w:pPr>
        <w:ind w:left="198" w:hanging="102"/>
      </w:pPr>
      <w:r>
        <w:rPr>
          <w:b/>
        </w:rPr>
        <w:t xml:space="preserve">• </w:t>
      </w:r>
      <w:r>
        <w:t>未来可接入 OpenClaw / 飞书机器人 / 多维表格作为输入壳层，但前提仍是底层 schema 稳定。</w:t>
      </w:r>
    </w:p>
    <w:p w14:paraId="782DB7D3">
      <w:pPr>
        <w:ind w:left="198" w:hanging="102"/>
      </w:pPr>
      <w:r>
        <w:rPr>
          <w:b/>
        </w:rPr>
        <w:t xml:space="preserve">• </w:t>
      </w:r>
      <w:r>
        <w:t>未来可接入 ColorOS / 荣耀手表等物理侧接口，但这属于 MVP 之后的外设集成层。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EC784C2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38585A64">
            <w:pPr>
              <w:pStyle w:val="170"/>
            </w:pPr>
            <w:r>
              <w:t>硬裁决：MVP 的价值在于让系统第一次‘活起来’，不是让概念宇宙一次性完备。只要闭环跑通，后续结构才有地方长。</w:t>
            </w:r>
          </w:p>
        </w:tc>
      </w:tr>
    </w:tbl>
    <w:p w14:paraId="391A6F32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84A2C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3A6BB">
    <w:pPr>
      <w:pStyle w:val="169"/>
      <w:jc w:val="right"/>
    </w:pPr>
    <w:r>
      <w:t>架构与MVP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3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uiPriority w:val="0"/>
    <w:rPr>
      <w:color w:val="646464"/>
      <w:sz w:val="18"/>
    </w:rPr>
  </w:style>
  <w:style w:type="paragraph" w:customStyle="1" w:styleId="170">
    <w:name w:val="Callout"/>
    <w:basedOn w:val="1"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887</Words>
  <Characters>1119</Characters>
  <Lines>0</Lines>
  <Paragraphs>0</Paragraphs>
  <TotalTime>0</TotalTime>
  <ScaleCrop>false</ScaleCrop>
  <LinksUpToDate>false</LinksUpToDate>
  <CharactersWithSpaces>1198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21D19171C9324957B1C9E904C6184B0F_12</vt:lpwstr>
  </property>
</Properties>
</file>