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Fonts w:hint="default" w:ascii="Times New Roman" w:hAnsi="Times New Roman" w:cs="Times New Roman"/>
          <w:b w:val="0"/>
          <w:bCs/>
        </w:rPr>
        <w:t>Обход графа в глубину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обхода графа в глубину на матрицах и списках смежности. Научиться реализовывать алгоритм обхода графа без использования рекурсии (с помощью стека). Закрепить работу со списками путём реализации стека и сравнить время выполнения стандартной функции стека со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runtime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своей функции.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ilvl w:val="0"/>
          <w:numId w:val="0"/>
        </w:numPr>
        <w:spacing w:line="240" w:lineRule="auto"/>
        <w:ind w:left="144" w:leftChars="0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>
      <w:pPr>
        <w:pStyle w:val="7"/>
        <w:numPr>
          <w:ilvl w:val="0"/>
          <w:numId w:val="0"/>
        </w:numPr>
        <w:spacing w:line="240" w:lineRule="auto"/>
        <w:ind w:left="144" w:leftChars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3524250" cy="1990725"/>
            <wp:effectExtent l="0" t="0" r="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сгенерированного графа осуществите процедуру обхода в глубину, реализованную в соответствии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приведённым</w:t>
      </w:r>
      <w:r>
        <w:rPr>
          <w:rFonts w:hint="default" w:ascii="Times New Roman" w:hAnsi="Times New Roman" w:cs="Times New Roman"/>
          <w:sz w:val="28"/>
          <w:szCs w:val="28"/>
        </w:rPr>
        <w:t xml:space="preserve"> выше описанием.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dfs(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][i] == 1) &amp;&amp; 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 == 0)){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dfs(i,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zad1(){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"Реализация обхода с матрицей смежности\n"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3524250" cy="199072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3 </w:t>
      </w:r>
      <w:r>
        <w:rPr>
          <w:rFonts w:hint="default" w:ascii="Times New Roman" w:hAnsi="Times New Roman" w:cs="Times New Roman"/>
          <w:sz w:val="28"/>
          <w:szCs w:val="28"/>
        </w:rPr>
        <w:t>Реализуйте процедуру обхода в глубину для графа, представленного списками смежности.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dfslist(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].GetSize();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dfslist(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zad2()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"\n\nРеализация обхода со списком смежности\n"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*relist = 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 xml:space="preserve">new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"V%d:"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dfslist(v,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delete[]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_getch();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3400425" cy="1952625"/>
            <wp:effectExtent l="0" t="0" r="9525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>*</w:t>
      </w: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dfs_norec(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Stack.push_front(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(Stack.GetSize()){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 = Stack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Stack.pop_front();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Stack.push_front(i);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zad3()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"Реализация обхода с матрицей смежности без рекурсии\n"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//ok[i]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dfs_norec(v,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4057650" cy="1971675"/>
            <wp:effectExtent l="0" t="0" r="0" b="952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>***</w:t>
      </w: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dfs_norec_no(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Stack.push_front(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(Stack.GetSize())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 = Stack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</w:t>
      </w:r>
      <w:r>
        <w:rPr>
          <w:rFonts w:hint="default" w:ascii="Consolas" w:hAnsi="Consolas" w:eastAsia="Consolas"/>
          <w:color w:val="00808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Stack.pop_front();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Stack.push_front(i);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dfs_norec_no_lib(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zvezdochki()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"Сравнение времени обхода матрицы смежности без рекурсии\n"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//ok[i]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dfs_norec_no(v,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"\nResult_Lib: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dfs_norec_no_lib(v,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_getch();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  <w:t>Результаты тестов: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4600575" cy="1571625"/>
            <wp:effectExtent l="0" t="0" r="9525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4606290" cy="1569720"/>
            <wp:effectExtent l="0" t="0" r="381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4599305" cy="1617980"/>
            <wp:effectExtent l="0" t="0" r="10795" b="127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6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 алгоритм обхода графа в глубину на матрицах и списках смежности. Научились реализовывать алгоритм обхода графа без использования рекурсии (с помощью стека). Закрепили работу со списками путём реализации стека и сравнили время выполнения стандартной функции стека со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runtime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своей функции. В результате сравнения выяснилось , что стандартная функция реализации стека работает быстрее, чем написанная вручную.</w:t>
      </w:r>
    </w:p>
    <w:p>
      <w:pPr>
        <w:pStyle w:val="6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5E2F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2020-10-22T14:24:00Z</dcterms:created>
  <dc:creator>Grumpy Monk</dc:creator>
  <cp:lastModifiedBy>Grumpy Monk</cp:lastModifiedBy>
  <dcterms:modified xsi:type="dcterms:W3CDTF">2020-10-23T12:20:06Z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