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sz w:val="28"/>
        </w:rPr>
        <w:t>ТОО «КОЛЛЕДЖ ХЕКСЛЕТ КАЗАХСТАН»</w:t>
        <w:br/>
      </w:r>
    </w:p>
    <w:p>
      <w:pPr>
        <w:spacing w:before="0" w:after="960" w:line="276" w:lineRule="auto"/>
        <w:jc w:val="center"/>
      </w:pPr>
      <w:r>
        <w:rPr>
          <w:rFonts w:ascii="Times New Roman" w:hAnsi="Times New Roman"/>
          <w:i/>
          <w:sz w:val="22"/>
        </w:rPr>
        <w:t>Отделение информационных технологий и программирования</w:t>
        <w:br/>
        <w:t>Специальность 4S06130103 «Разработчик программного обеспечения»</w:t>
      </w:r>
    </w:p>
    <w:p>
      <w:pPr>
        <w:spacing w:before="960" w:after="120" w:line="276" w:lineRule="auto"/>
        <w:jc w:val="center"/>
      </w:pPr>
      <w:r>
        <w:rPr>
          <w:rFonts w:ascii="Times New Roman" w:hAnsi="Times New Roman"/>
          <w:b/>
          <w:color w:val="1A237E"/>
          <w:sz w:val="32"/>
        </w:rPr>
        <w:t>ОТЧЕТ ПО ПРАКТИЧЕСКОЙ РАБОТЕ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/>
          <w:sz w:val="26"/>
        </w:rPr>
        <w:t>по дисциплине «Применение информационно-коммуникационных и цифровых технологий»</w:t>
        <w:br/>
        <w:t>Тема: «Окружение и структура проекта»</w:t>
      </w:r>
    </w:p>
    <w:p>
      <w:pPr>
        <w:spacing w:before="0" w:after="320" w:line="276" w:lineRule="auto"/>
        <w:jc w:val="center"/>
      </w:pPr>
      <w:r>
        <w:rPr>
          <w:rFonts w:ascii="Times New Roman" w:hAnsi="Times New Roman"/>
          <w:b/>
          <w:color w:val="0D47A1"/>
          <w:sz w:val="26"/>
        </w:rPr>
        <w:t>Вариант 5: REST API-сервис (код, миграции БД, тесты, документация)</w:t>
      </w:r>
    </w:p>
    <w:p>
      <w:pPr>
        <w:spacing w:before="0" w:after="19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752"/>
      </w:tblGrid>
      <w:tr>
        <w:tc>
          <w:tcPr>
            <w:tcW w:type="dxa" w:w="4845"/>
          </w:tcPr>
          <w:p/>
        </w:tc>
        <w:tc>
          <w:tcPr>
            <w:tcW w:type="dxa" w:w="4845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/>
                <w:b/>
                <w:sz w:val="24"/>
              </w:rPr>
              <w:t>Выполнила:</w:t>
              <w:br/>
            </w:r>
            <w:r>
              <w:rPr>
                <w:rFonts w:ascii="Times New Roman" w:hAnsi="Times New Roman"/>
                <w:sz w:val="24"/>
              </w:rPr>
              <w:t>студентка группы 21WD</w:t>
              <w:br/>
              <w:t>Пилипенко Алина</w:t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>Проверил:</w:t>
              <w:br/>
            </w:r>
            <w:r>
              <w:rPr>
                <w:rFonts w:ascii="Times New Roman" w:hAnsi="Times New Roman"/>
                <w:sz w:val="24"/>
              </w:rPr>
              <w:t>преподаватель ИКТ, магистр управления и ИБ</w:t>
              <w:br/>
              <w:t>Калиаскаров Д.А.</w:t>
              <w:br/>
              <w:br/>
            </w:r>
            <w:r>
              <w:rPr>
                <w:rFonts w:ascii="Times New Roman" w:hAnsi="Times New Roman"/>
                <w:sz w:val="24"/>
              </w:rPr>
              <w:t>Оценка: ___________ / 100 б.</w:t>
              <w:br/>
              <w:t>Подпись: ___________</w:t>
            </w:r>
          </w:p>
        </w:tc>
      </w:tr>
    </w:tbl>
    <w:p>
      <w:pPr>
        <w:spacing w:before="2000" w:after="0" w:line="276" w:lineRule="auto"/>
        <w:jc w:val="center"/>
      </w:pPr>
      <w:r>
        <w:rPr>
          <w:rFonts w:ascii="Times New Roman" w:hAnsi="Times New Roman"/>
          <w:sz w:val="24"/>
        </w:rPr>
        <w:t>Алматы, 2026 г.</w:t>
      </w:r>
    </w:p>
    <w:p>
      <w:r>
        <w:br w:type="page"/>
      </w:r>
    </w:p>
    <w:p>
      <w:pPr>
        <w:spacing w:before="280" w:after="80" w:line="276" w:lineRule="auto"/>
      </w:pPr>
      <w:r>
        <w:rPr>
          <w:rFonts w:ascii="Times New Roman" w:hAnsi="Times New Roman"/>
          <w:b/>
          <w:color w:val="0D47A1"/>
          <w:sz w:val="28"/>
        </w:rPr>
        <w:t>Введение и цель работы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3"/>
        </w:rPr>
        <w:t>Цель работы: освоить принципы взаимодействия операционной системы, аппаратного обеспечения и файловой системы; спроектировать переносимую и безопасную структуру проекта; изучить правила построения абсолютных и относительных путей; освоить методы устранения платформозависимых ошибок (бага «работает только у меня») через контейнеризацию и стандарты именования.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3"/>
        </w:rPr>
        <w:t>Объект разработки: серверный REST API-сервис с версионированием базы данных, автоматизированным тестированием и документацией интерфейсов.</w:t>
      </w:r>
    </w:p>
    <w:p>
      <w:pPr>
        <w:spacing w:before="280" w:after="80" w:line="276" w:lineRule="auto"/>
      </w:pPr>
      <w:r>
        <w:rPr>
          <w:rFonts w:ascii="Times New Roman" w:hAnsi="Times New Roman"/>
          <w:b/>
          <w:color w:val="0D47A1"/>
          <w:sz w:val="28"/>
        </w:rPr>
        <w:t>1. Проектирование структуры папок проекта (Вариант 5)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3"/>
        </w:rPr>
        <w:t>Для реализации надежного REST API-сервиса спроектирована модульная структура по принципам Clean Architecture и стандартам 12-Factor App. Все имена папок и файлов соответствуют критериям надежности: использована только латиница, нижний регистр (lowercase), дефисы и знаки подчеркивания вместо пробелов.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FD8DC"/>
          <w:bottom w:val="single" w:sz="6" w:space="0" w:color="CFD8DC"/>
          <w:insideH w:val="single" w:sz="4" w:space="0" w:color="CFD8DC"/>
          <w:insideV w:val="single" w:sz="4" w:space="0" w:color="CFD8DC"/>
          <w:left w:val="single" w:sz="6" w:space="0" w:color="CFD8DC"/>
          <w:right w:val="single" w:sz="6" w:space="0" w:color="CFD8DC"/>
        </w:tblBorders>
      </w:tblPr>
      <w:tblGrid>
        <w:gridCol w:w="9360"/>
      </w:tblGrid>
      <w:tr>
        <w:tc>
          <w:tcPr>
            <w:tcW w:type="dxa" w:w="9691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63238"/>
                <w:sz w:val="19"/>
              </w:rPr>
              <w:t>rest-api-service/</w:t>
              <w:br/>
              <w:t>├── app/                      # Исходный код сервиса (FastAPI/SQLAlchemy)</w:t>
              <w:br/>
              <w:t>│   ├── api/                  # Контроллеры и эндпоинты</w:t>
              <w:br/>
              <w:t>│   │   └── v1/               # Версионирование API v1</w:t>
              <w:br/>
              <w:t>│   │       ├── auth.py       # Эндпоинты авторизации и регистрации</w:t>
              <w:br/>
              <w:t>│   │       └── users.py      # CRUD операции над пользователями</w:t>
              <w:br/>
              <w:t>│   ├── core/                 # Ядро приложения</w:t>
              <w:br/>
              <w:t>│   │   ├── config.py         # Настройки и валидация .env (Pydantic Settings)</w:t>
              <w:br/>
              <w:t>│   │   └── security.py       # Хэширование паролей (bcrypt), токены JWT</w:t>
              <w:br/>
              <w:t>│   ├── models/               # Описание таблиц БД (SQLAlchemy ORM)</w:t>
              <w:br/>
              <w:t>│   │   └── user.py           # Модель таблицы пользователей</w:t>
              <w:br/>
              <w:t>│   ├── schemas/              # Pydantic DTO (валидация входных/выходных данных)</w:t>
              <w:br/>
              <w:t>│   │   └── user.py           # Схемы запросов и ответов</w:t>
              <w:br/>
              <w:t>│   ├── services/             # Слой бизнес-логики сервиса</w:t>
              <w:br/>
              <w:t>│   │   └── user_service.py   # Логика регистрации и аутентификации</w:t>
              <w:br/>
              <w:t>│   ├── __init__.py</w:t>
              <w:br/>
              <w:t>│   └── main.py               # Точка входа приложения (ASGI instance)</w:t>
              <w:br/>
              <w:t>├── data/                     # Данные проекта</w:t>
              <w:br/>
              <w:t>│   └── initial_data.csv      # Начальные справочники для наполнения БД (seeding)</w:t>
              <w:br/>
              <w:t>├── docs/                     # Документация сервиса</w:t>
              <w:br/>
              <w:t>│   ├── api.md                # Описание интеграции и сценариев использования</w:t>
              <w:br/>
              <w:t>│   └── openapi.json          # Экспортированная спецификация OpenAPI/Swagger</w:t>
              <w:br/>
              <w:t>├── migrations/               # Управление схемой базы данных (Alembic)</w:t>
              <w:br/>
              <w:t>│   ├── versions/             # Изолированные скрипты миграций</w:t>
              <w:br/>
              <w:t>│   │   └── 001_initial_tables.py</w:t>
              <w:br/>
              <w:t>│   ├── alembic.ini           # Конфигурация инструмента Alembic</w:t>
              <w:br/>
              <w:t>│   └── env.py                # Скрипт подключения Alembic к моделям app</w:t>
              <w:br/>
              <w:t>├── tests/                    # Автоматизированные тесты (pytest)</w:t>
              <w:br/>
              <w:t>│   ├── conftest.py           # Фикстуры тестовой сессии и тестовая БД</w:t>
              <w:br/>
              <w:t>│   ├── test_api.py           # Интеграционные тесты эндпоинтов</w:t>
              <w:br/>
              <w:t>│   └── test_auth.py          # Тестирование безопасности и JWT-токенов</w:t>
              <w:br/>
              <w:t>├── .dockerignore             # Исключения контекста сборки Docker</w:t>
              <w:br/>
              <w:t>├── .env.example              # Шаблон конфигурации окружения (без секретов)</w:t>
              <w:br/>
              <w:t>├── .gitignore                # Исключения Git (секреты, кэш, .venv)</w:t>
              <w:br/>
              <w:t>├── docker-compose.yml        # Оркестрация сервиса и БД PostgreSQL</w:t>
              <w:br/>
              <w:t>├── Dockerfile                # Спецификация сборки рабочего образа сервиса</w:t>
              <w:br/>
              <w:t>├── pyproject.toml            # Декларативное описание зависимостей и инструментов</w:t>
              <w:br/>
              <w:t>└── README.md                 # Руководство по развертыванию и запуску</w:t>
            </w:r>
          </w:p>
        </w:tc>
      </w:tr>
    </w:tbl>
    <w:p>
      <w:pPr>
        <w:spacing w:before="0" w:after="60" w:line="276" w:lineRule="auto"/>
      </w:pPr>
    </w:p>
    <w:p>
      <w:pPr>
        <w:spacing w:before="200" w:after="60" w:line="276" w:lineRule="auto"/>
      </w:pPr>
      <w:r>
        <w:rPr>
          <w:rFonts w:ascii="Times New Roman" w:hAnsi="Times New Roman"/>
          <w:b/>
          <w:color w:val="212121"/>
          <w:sz w:val="25"/>
        </w:rPr>
        <w:t>Подробное функциональное назначение элементов: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app/: </w:t>
      </w:r>
      <w:r>
        <w:rPr>
          <w:rFonts w:ascii="Times New Roman" w:hAnsi="Times New Roman"/>
          <w:sz w:val="23"/>
        </w:rPr>
        <w:t>содержит всю логику серверного приложения. Разделение на core, api, models, schemas и services обеспечивает слабую связанность компонентов (Loose Coupling) и высокую тестируемость.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migrations/: </w:t>
      </w:r>
      <w:r>
        <w:rPr>
          <w:rFonts w:ascii="Times New Roman" w:hAnsi="Times New Roman"/>
          <w:sz w:val="23"/>
        </w:rPr>
        <w:t>обеспечивает воспроизводимое версионирование схемы реляционной БД. Каждое изменение таблиц фиксируется в атомарном файле миграции, что исключает конфликт структуры данных при совместной разработке.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tests/: </w:t>
      </w:r>
      <w:r>
        <w:rPr>
          <w:rFonts w:ascii="Times New Roman" w:hAnsi="Times New Roman"/>
          <w:sz w:val="23"/>
        </w:rPr>
        <w:t>содержит модульные и интеграционные тесты на базе pytest. Позволяет автоматически проверять работоспособность эндпоинтов и бизнес-логики до деплоя.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docs/: </w:t>
      </w:r>
      <w:r>
        <w:rPr>
          <w:rFonts w:ascii="Times New Roman" w:hAnsi="Times New Roman"/>
          <w:sz w:val="23"/>
        </w:rPr>
        <w:t>содержит спецификацию OpenAPI (Swagger) и руководство по интеграции, обеспечивая прозрачный контракт взаимодействия с фронтенд-командой.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data/: </w:t>
      </w:r>
      <w:r>
        <w:rPr>
          <w:rFonts w:ascii="Times New Roman" w:hAnsi="Times New Roman"/>
          <w:sz w:val="23"/>
        </w:rPr>
        <w:t>хранит CSV-фикстуры для первоначального наполнения таблиц БД начальными справочниками.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Dockerfile и docker-compose.yml: </w:t>
      </w:r>
      <w:r>
        <w:rPr>
          <w:rFonts w:ascii="Times New Roman" w:hAnsi="Times New Roman"/>
          <w:sz w:val="23"/>
        </w:rPr>
        <w:t>гарантируют одинаковое развертывание сервиса и СУБД PostgreSQL на машинах всех участников команды и на сервере.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.gitignore: </w:t>
      </w:r>
      <w:r>
        <w:rPr>
          <w:rFonts w:ascii="Times New Roman" w:hAnsi="Times New Roman"/>
          <w:sz w:val="23"/>
        </w:rPr>
        <w:t>предотвращает утечку конфиденциальных данных (.env) и мусорных артефактов в удаленный репозиторий.</w:t>
      </w:r>
    </w:p>
    <w:p>
      <w:pPr>
        <w:spacing w:before="280" w:after="80" w:line="276" w:lineRule="auto"/>
      </w:pPr>
      <w:r>
        <w:rPr>
          <w:rFonts w:ascii="Times New Roman" w:hAnsi="Times New Roman"/>
          <w:b/>
          <w:color w:val="0D47A1"/>
          <w:sz w:val="28"/>
        </w:rPr>
        <w:t>2. Обоснование выбора операционных систем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3"/>
        </w:rPr>
        <w:t xml:space="preserve">ОС для разработки: </w:t>
      </w:r>
      <w:r>
        <w:rPr>
          <w:rFonts w:ascii="Times New Roman" w:hAnsi="Times New Roman"/>
          <w:sz w:val="23"/>
        </w:rPr>
        <w:t>Для разработки выбрана операционная система Windows 11 с подсистемой WSL2 (Ubuntu 24.04 LTS), что позволяет разработчику использовать привычный графический интерфейс, современные десктопные IDE (VS Code, JetBrains) и инструменты тестирования, сохраняя при этом прямое взаимодействие с нативным ядром Linux и идентичной файловой системой.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3"/>
        </w:rPr>
        <w:t xml:space="preserve">ОС для сервера: </w:t>
      </w:r>
      <w:r>
        <w:rPr>
          <w:rFonts w:ascii="Times New Roman" w:hAnsi="Times New Roman"/>
          <w:sz w:val="23"/>
        </w:rPr>
        <w:t>Для боевого сервера (production) выбрана операционная система Linux (Ubuntu Server 24.04 LTS или легковесный Alpine Linux в Docker-контейнере), поскольку она обеспечивает минимальные накладные расходы на системные ресурсы за счет отсутствия графической оболочки (headless), наивысшую стабильность аптайма и строгую модель безопасности ядра.</w:t>
      </w:r>
    </w:p>
    <w:p>
      <w:pPr>
        <w:spacing w:before="280" w:after="80" w:line="276" w:lineRule="auto"/>
      </w:pPr>
      <w:r>
        <w:rPr>
          <w:rFonts w:ascii="Times New Roman" w:hAnsi="Times New Roman"/>
          <w:b/>
          <w:color w:val="0D47A1"/>
          <w:sz w:val="28"/>
        </w:rPr>
        <w:t>3. Анализ путей внутри проекта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3"/>
        </w:rPr>
        <w:t>В рамках спроектированного дерева каталогов определены 3 типа путей к файлам проекта: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3"/>
        </w:rPr>
        <w:t xml:space="preserve">1. Абсолютный путь: </w:t>
      </w:r>
      <w:r>
        <w:rPr>
          <w:rFonts w:ascii="Times New Roman" w:hAnsi="Times New Roman"/>
          <w:sz w:val="23"/>
        </w:rPr>
        <w:t>/home/developer/projects/rest-api-service/app/main.py — полный путь от корня файловой системы (/), однозначно идентифицирующий файл независимо от рабочего каталога. В исходном коде такой путь не используется, так как он жестко привязан к конкретному хосту и пользователю.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3"/>
        </w:rPr>
        <w:t xml:space="preserve">2. Относительный путь №1: </w:t>
      </w:r>
      <w:r>
        <w:rPr>
          <w:rFonts w:ascii="Times New Roman" w:hAnsi="Times New Roman"/>
          <w:sz w:val="23"/>
        </w:rPr>
        <w:t>./migrations/versions/001_initial_tables.py — путь от корня проекта к файлу начальной миграции. Символ ./ обозначает текущий рабочий каталог; путь корректно работает на любой машине, куда склонирован репозиторий.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sz w:val="23"/>
        </w:rPr>
        <w:t xml:space="preserve">3. Относительный путь №2: </w:t>
      </w:r>
      <w:r>
        <w:rPr>
          <w:rFonts w:ascii="Times New Roman" w:hAnsi="Times New Roman"/>
          <w:sz w:val="23"/>
        </w:rPr>
        <w:t>../app/core/config.py — путь указан относительно директории tests/. Маркер ../ обеспечивает переход в родительский каталог с последующим обращением к модулю конфигурации ядра, гарантируя переносимость тестов без хардкода абсолютных адресов.</w:t>
      </w:r>
    </w:p>
    <w:p>
      <w:pPr>
        <w:spacing w:before="280" w:after="80" w:line="276" w:lineRule="auto"/>
      </w:pPr>
      <w:r>
        <w:rPr>
          <w:rFonts w:ascii="Times New Roman" w:hAnsi="Times New Roman"/>
          <w:b/>
          <w:color w:val="0D47A1"/>
          <w:sz w:val="28"/>
        </w:rPr>
        <w:t>4. Анализ и исправление «плохих» имен файлов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3"/>
        </w:rPr>
        <w:t>В исходном перечне обнаружены типичные ошибки именования, нарушающие переносимость и безопасность. Ниже приведено сопоставление ошибок и их исправление под архитектуру Варианта 5: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BEC5"/>
          <w:bottom w:val="single" w:sz="6" w:space="0" w:color="B0BEC5"/>
          <w:insideH w:val="single" w:sz="4" w:space="0" w:color="B0BEC5"/>
          <w:insideV w:val="single" w:sz="4" w:space="0" w:color="B0BEC5"/>
          <w:left w:val="single" w:sz="6" w:space="0" w:color="B0BEC5"/>
          <w:right w:val="single" w:sz="6" w:space="0" w:color="B0BEC5"/>
        </w:tblBorders>
      </w:tblPr>
      <w:tblGrid>
        <w:gridCol w:w="2160"/>
        <w:gridCol w:w="2160"/>
        <w:gridCol w:w="2160"/>
        <w:gridCol w:w="2880"/>
      </w:tblGrid>
      <w:tr>
        <w:tc>
          <w:tcPr>
            <w:tcW w:type="dxa" w:w="2423"/>
            <w:shd w:fill="E3F2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b/>
                <w:sz w:val="21"/>
              </w:rPr>
              <w:t>Исходное имя</w:t>
            </w:r>
          </w:p>
        </w:tc>
        <w:tc>
          <w:tcPr>
            <w:tcW w:type="dxa" w:w="2423"/>
            <w:shd w:fill="E3F2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b/>
                <w:sz w:val="21"/>
              </w:rPr>
              <w:t>Обнаруженные ошибки</w:t>
            </w:r>
          </w:p>
        </w:tc>
        <w:tc>
          <w:tcPr>
            <w:tcW w:type="dxa" w:w="2423"/>
            <w:shd w:fill="E3F2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b/>
                <w:sz w:val="21"/>
              </w:rPr>
              <w:t>Исправленное имя</w:t>
            </w:r>
          </w:p>
        </w:tc>
        <w:tc>
          <w:tcPr>
            <w:tcW w:type="dxa" w:w="2423"/>
            <w:shd w:fill="E3F2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b/>
                <w:sz w:val="21"/>
              </w:rPr>
              <w:t>Техническое обоснование</w:t>
            </w:r>
          </w:p>
        </w:tc>
      </w:tr>
      <w:tr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20"/>
              </w:rPr>
              <w:t>Мои Файлы/Главный Скрипт.py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20"/>
              </w:rPr>
              <w:t>1. Кириллица в пути и имени</w:t>
              <w:br/>
              <w:t>2. Пробелы между словами</w:t>
              <w:br/>
              <w:t>3. Заглавные буквы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20"/>
              </w:rPr>
              <w:t>app/main.py</w:t>
              <w:br/>
              <w:t>(или scripts/seed_database.py)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20"/>
              </w:rPr>
              <w:t>Пробелы в терминале парсятся как разделители параметров. Кириллица вызывает сбои локали на Linux-серверах. В проекте REST API главный модуль именуется main.py в папке app/.</w:t>
            </w:r>
          </w:p>
        </w:tc>
      </w:tr>
      <w:tr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20"/>
              </w:rPr>
              <w:t>C:\temp\Data.CSV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20"/>
              </w:rPr>
              <w:t>1. Жесткий абсолютный путь</w:t>
              <w:br/>
              <w:t>2. Обратные слеши \</w:t>
              <w:br/>
              <w:t>3. Заглавные буквы в имени</w:t>
              <w:br/>
              <w:t>4. Расширение в ВЕРХНЕМ регистре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20"/>
              </w:rPr>
              <w:t>data/initial_data.csv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20"/>
              </w:rPr>
              <w:t>Каталог C:\temp отсутствует на Linux-серверах и машинах коллег. Расширение .CSV из-за чувствительности Linux к регистру не совпадет с маской *.csv. Заменено на относительный путь data/initial_data.csv.</w:t>
            </w:r>
          </w:p>
        </w:tc>
      </w:tr>
      <w:tr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20"/>
              </w:rPr>
              <w:t>тест 1.js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20"/>
              </w:rPr>
              <w:t>1. Кириллица</w:t>
              <w:br/>
              <w:t>2. Пробел</w:t>
              <w:br/>
              <w:t>3. Расширение .js вместо .py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20"/>
              </w:rPr>
              <w:t>tests/test_auth.py</w:t>
              <w:br/>
              <w:t>(или tests/test_api.py)</w:t>
            </w:r>
          </w:p>
        </w:tc>
        <w:tc>
          <w:tcPr>
            <w:tcW w:type="dxa" w:w="242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Times New Roman" w:hAnsi="Times New Roman"/>
                <w:sz w:val="20"/>
              </w:rPr>
              <w:t>Для сервиса на Python тесты пишутся на Python (.py). Кириллица и пробел ломают вызов pytest. Фреймворк pytest требует имена вида test_*.py для автоматического поиска тестов.</w:t>
            </w:r>
          </w:p>
        </w:tc>
      </w:tr>
    </w:tbl>
    <w:p>
      <w:pPr>
        <w:spacing w:before="280" w:after="80" w:line="276" w:lineRule="auto"/>
      </w:pPr>
      <w:r>
        <w:rPr>
          <w:rFonts w:ascii="Times New Roman" w:hAnsi="Times New Roman"/>
          <w:b/>
          <w:color w:val="0D47A1"/>
          <w:sz w:val="28"/>
        </w:rPr>
        <w:t>5. Продвинутая часть: Единое окружение команды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3"/>
        </w:rPr>
        <w:t>Для полной синхронизации окружения команды внедрен стек на основе Docker, docker-compose и подсистемы WSL2, дополненный строгой фиксацией зависимостей в pyproject.toml.</w:t>
      </w:r>
    </w:p>
    <w:p>
      <w:pPr>
        <w:spacing w:before="200" w:after="60" w:line="276" w:lineRule="auto"/>
      </w:pPr>
      <w:r>
        <w:rPr>
          <w:rFonts w:ascii="Times New Roman" w:hAnsi="Times New Roman"/>
          <w:b/>
          <w:color w:val="212121"/>
          <w:sz w:val="25"/>
        </w:rPr>
        <w:t>Почему это устраняет баг «работает только у меня»: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1. Различие регистрозависимости файловых систем: </w:t>
      </w:r>
      <w:r>
        <w:rPr>
          <w:rFonts w:ascii="Times New Roman" w:hAnsi="Times New Roman"/>
          <w:sz w:val="23"/>
        </w:rPr>
        <w:t>Файловая система Windows (NTFS) не различает регистр букв: код с ошибочным регистром data/Users.csv локально сработает на Windows, но завершится фатальным сбоем FileNotFoundError на боевом сервере Linux (ext4). Запуск в Docker-контейнере или WSL2 немедленно выявляет такие баги на этапе локальной разработки.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2. Разница разделителей путей и перевода строк: </w:t>
      </w:r>
      <w:r>
        <w:rPr>
          <w:rFonts w:ascii="Times New Roman" w:hAnsi="Times New Roman"/>
          <w:sz w:val="23"/>
        </w:rPr>
        <w:t>В Windows стандартным окончанием строк является CRLF (\r\n), а в Linux — LF (\n). Bash-скрипты, сохраненные с CRLF, падают в Linux с ошибкой «^M: bad interpreter». Контейнеризация и настройка .gitattributes исключают эту проблему.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3. Разночтение версий библиотек и системных пакетов: </w:t>
      </w:r>
      <w:r>
        <w:rPr>
          <w:rFonts w:ascii="Times New Roman" w:hAnsi="Times New Roman"/>
          <w:sz w:val="23"/>
        </w:rPr>
        <w:t>Разные минорные версии Python (3.10 vs 3.12) или отличия в компиляторах C для нативных библиотек базы данных (psycopg2/libpq) приводят к несовместимости байткода. Образ Docker гарантирует одинаковую версию рантайма и системных зависимостей у каждого разработчика.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4. Полная воспроизводимость окружения: </w:t>
      </w:r>
      <w:r>
        <w:rPr>
          <w:rFonts w:ascii="Times New Roman" w:hAnsi="Times New Roman"/>
          <w:sz w:val="23"/>
        </w:rPr>
        <w:t>Команда docker compose up поднимает идентичную инфраструктуру (сервис, СУБД PostgreSQL) с заранее заданными сетевыми портами и переменными окружения, независимо от базовой ОС хоста.</w:t>
      </w:r>
    </w:p>
    <w:p>
      <w:pPr>
        <w:spacing w:before="280" w:after="80" w:line="276" w:lineRule="auto"/>
      </w:pPr>
      <w:r>
        <w:rPr>
          <w:rFonts w:ascii="Times New Roman" w:hAnsi="Times New Roman"/>
          <w:b/>
          <w:color w:val="0D47A1"/>
          <w:sz w:val="28"/>
        </w:rPr>
        <w:t>6. Вывод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sz w:val="23"/>
        </w:rPr>
        <w:t>Спроектированная архитектура проекта REST API полностью удовлетворяет критериям масштабируемости, безопасности и переносимости. Использование валидных правил именования, относительных путей и контейнеризации гарантирует детерминированное поведение приложения в любой инфраструктуре.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