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sz w:val="28"/>
        </w:rPr>
        <w:t>ТОО «КОЛЛЕДЖ ХЕКСЛЕТ КАЗАХСТАН»</w:t>
        <w:br/>
      </w:r>
    </w:p>
    <w:p>
      <w:pPr>
        <w:spacing w:before="0" w:after="960" w:line="276" w:lineRule="auto"/>
        <w:jc w:val="center"/>
      </w:pPr>
      <w:r>
        <w:rPr>
          <w:rFonts w:ascii="Times New Roman" w:hAnsi="Times New Roman"/>
          <w:i/>
          <w:sz w:val="22"/>
        </w:rPr>
        <w:t>Отделение информационных технологий и программирования</w:t>
        <w:br/>
        <w:t>Специальность 4S06130103 «Разработчик программного обеспечения»</w:t>
      </w:r>
    </w:p>
    <w:p>
      <w:pPr>
        <w:spacing w:before="960" w:after="120" w:line="276" w:lineRule="auto"/>
        <w:jc w:val="center"/>
      </w:pPr>
      <w:r>
        <w:rPr>
          <w:rFonts w:ascii="Times New Roman" w:hAnsi="Times New Roman"/>
          <w:b/>
          <w:color w:val="1A237E"/>
          <w:sz w:val="32"/>
        </w:rPr>
        <w:t>САМОСТОЯТЕЛЬНАЯ РАБОТА СТУДЕНТА (СРС)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sz w:val="26"/>
        </w:rPr>
        <w:t>по дисциплине «Применение информационно-коммуникационных и цифровых технологий»</w:t>
        <w:br/>
        <w:t>Тема: «Сравнительный анализ операционных систем Windows и Linux»</w:t>
      </w:r>
    </w:p>
    <w:p>
      <w:pPr>
        <w:spacing w:before="0" w:after="19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c>
          <w:tcPr>
            <w:tcW w:type="dxa" w:w="4845"/>
          </w:tcPr>
          <w:p/>
        </w:tc>
        <w:tc>
          <w:tcPr>
            <w:tcW w:type="dxa" w:w="4845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b/>
                <w:sz w:val="24"/>
              </w:rPr>
              <w:t>Выполнила:</w:t>
              <w:br/>
            </w:r>
            <w:r>
              <w:rPr>
                <w:rFonts w:ascii="Times New Roman" w:hAnsi="Times New Roman"/>
                <w:sz w:val="24"/>
              </w:rPr>
              <w:t>студентка группы 21WD</w:t>
              <w:br/>
              <w:t>Пилипенко Алина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>Проверил:</w:t>
              <w:br/>
            </w:r>
            <w:r>
              <w:rPr>
                <w:rFonts w:ascii="Times New Roman" w:hAnsi="Times New Roman"/>
                <w:sz w:val="24"/>
              </w:rPr>
              <w:t>преподаватель ИКТ, магистр управления и ИБ</w:t>
              <w:br/>
              <w:t>Калиаскаров Д.А.</w:t>
              <w:br/>
              <w:br/>
            </w:r>
            <w:r>
              <w:rPr>
                <w:rFonts w:ascii="Times New Roman" w:hAnsi="Times New Roman"/>
                <w:sz w:val="24"/>
              </w:rPr>
              <w:t>Оценка: ___________ / 100 б.</w:t>
              <w:br/>
              <w:t>Подпись: ___________</w:t>
            </w:r>
          </w:p>
        </w:tc>
      </w:tr>
    </w:tbl>
    <w:p>
      <w:pPr>
        <w:spacing w:before="2000" w:after="0" w:line="276" w:lineRule="auto"/>
        <w:jc w:val="center"/>
      </w:pPr>
      <w:r>
        <w:rPr>
          <w:rFonts w:ascii="Times New Roman" w:hAnsi="Times New Roman"/>
          <w:sz w:val="24"/>
        </w:rPr>
        <w:t>Алматы, 2026 г.</w:t>
      </w:r>
    </w:p>
    <w:p>
      <w:r>
        <w:br w:type="page"/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1. Введение и актуальность исследования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Операционная система (ОС) представляет собой базовый комплекс программного обеспечения, выступающий посредником между аппаратным обеспечением ЭВМ, прикладными программами и пользователем. ОС выполняет ключевые функции диспетчеризации процессов, распределения оперативной памяти, организации файловых структур и разграничения прав доступа.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В современной индустрии информационных технологий доминирующие позиции занимают семейства операционных систем Microsoft Windows и GNU/Linux. Выбор операционной системы является определяющим фактором эффективности рабочего процесса инженера-программиста, устойчивости развертывания веб-сервисов и безопасности критической инфраструктуры. Цель данной работы — комплексный сравнительный анализ Windows и Linux по 7 фундаментальным критериям и формирование аргументированного вывода по выбору ОС.</w:t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2. Сравнительная таблица Windows и Linux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EC5"/>
          <w:bottom w:val="single" w:sz="6" w:space="0" w:color="B0BEC5"/>
          <w:insideH w:val="single" w:sz="4" w:space="0" w:color="B0BEC5"/>
          <w:insideV w:val="single" w:sz="4" w:space="0" w:color="B0BEC5"/>
          <w:left w:val="single" w:sz="6" w:space="0" w:color="B0BEC5"/>
          <w:right w:val="single" w:sz="6" w:space="0" w:color="B0BEC5"/>
        </w:tblBorders>
      </w:tblPr>
      <w:tblGrid>
        <w:gridCol w:w="1872"/>
        <w:gridCol w:w="2592"/>
        <w:gridCol w:w="2592"/>
        <w:gridCol w:w="2304"/>
      </w:tblGrid>
      <w:tr>
        <w:tc>
          <w:tcPr>
            <w:tcW w:type="dxa" w:w="2423"/>
            <w:shd w:fill="E3F2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b/>
                <w:sz w:val="21"/>
              </w:rPr>
              <w:t>Критерий</w:t>
            </w:r>
          </w:p>
        </w:tc>
        <w:tc>
          <w:tcPr>
            <w:tcW w:type="dxa" w:w="2423"/>
            <w:shd w:fill="E3F2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b/>
                <w:sz w:val="21"/>
              </w:rPr>
              <w:t>Microsoft Windows</w:t>
            </w:r>
          </w:p>
        </w:tc>
        <w:tc>
          <w:tcPr>
            <w:tcW w:type="dxa" w:w="2423"/>
            <w:shd w:fill="E3F2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b/>
                <w:sz w:val="21"/>
              </w:rPr>
              <w:t>GNU/Linux</w:t>
            </w:r>
          </w:p>
        </w:tc>
        <w:tc>
          <w:tcPr>
            <w:tcW w:type="dxa" w:w="2423"/>
            <w:shd w:fill="E3F2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b/>
                <w:sz w:val="21"/>
              </w:rPr>
              <w:t>Инженерный вывод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1. Модель лицензии и исходного кода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Проприетарное коммерческое ПО с закрытым исходным кодом. Платное лицензирование клиентских и серверных копий.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Свободное и открытое ПО (Open Source, GPL/MIT). Исходный код доступен для аудита, модификации и бесплатного развертывания.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Linux полностью исключает лицензионные затраты при масштабировании инфраструктуры.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2. Файловая система и регистр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Логические диски (C:\, D:\). Обратные слеши (\). Регистронезависима (case-insensitive). Основная ФС — NTFS.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Единое иерархическое дерево от корня (/). Прямой слеш (/). Строго регистрозависима (case-sensitive). ФС: ext4, Btrfs, XFS.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Необходимость строгого использования нижнего регистра в коде во избежание сбоев при переносе.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3. Потребление аппаратных ресурсов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Высокое потребление RAM (от 3-4 ГБ для ОС) из-за неудаляемого графического интерфейса и телеметрии.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Высокоэффективный режим headless (без GUI). Сервер запускается при объеме от 256-512 МБ RAM.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Linux отдает максимум мощностей аппаратуры прикладным серверным сервисам.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4. Информационная безопасность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Широкая поверхность атаки. Массовая мишень для вирусов и шифровальщиков. UAC часто отключается пользователями.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Архитектура Security by Design. Строгая модель прав (chmod/chown, root, sudo). Механизмы SELinux, AppArmor, cgroups.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Linux обеспечивает высокий уровень защиты в сетевых средах и закрытых контурах.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5. Управление пакетами и средой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Ручная установка бинарных установщиков (.exe, .msi). Проблема конфликтов библиотек (DLL Hell).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Централизованные репозитории и пакетные менеджеры (apt, dnf, pacman, nix). Декларативная установка.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В Linux воспроизводимость окружения автоматизируется одной строкой скрипта.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6. Командная строка и автоматизация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Акцент на графический интерфейс. PowerShell функционален, но имеет высокий порог входа и медленный старт.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Терминал — основной инструмент. Стандартные утилиты POSIX, мощные конвейеры (pipes |), скрипты Bash/Zsh.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Автоматизация сборки и деплоя на серверах Linux реализуется значительно проще и быстрее.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7. Контейнеризация и экосистема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Docker работает через виртуализацию (Hyper-V / WSL2), создавая дополнительные накладные расходы.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Нативная среда для Docker и Kubernetes (изоляция на уровне ячеек ядра cgroups/namespaces). Доля на серверах &gt; 85%.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9"/>
              </w:rPr>
              <w:t>Стандарт де-факто для бэкенд-разработки, облачных микросервисов и DevOps.</w:t>
            </w:r>
          </w:p>
        </w:tc>
      </w:tr>
    </w:tbl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3. Аргументированный вывод о выборе ОС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Проведенное исследование позволяет сделать вывод, что в современной разработке программного обеспечения противопоставление Windows и Linux уступило место гибридной синергетической модели: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Для локальной рабочей станции разработчика: </w:t>
      </w:r>
      <w:r>
        <w:rPr>
          <w:rFonts w:ascii="Times New Roman" w:hAnsi="Times New Roman"/>
          <w:sz w:val="23"/>
        </w:rPr>
        <w:t>оптимальным выбором является Windows 11 с установленной подсистемой WSL2 (Ubuntu). Это позволяет совместить преимущества привычной настольной ОС с богатым выбором прикладного ПО и комфортом графических IDE с полноценным доступом к нативному терминалу и ядру Linux.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Для серверной инфраструктуры (production): </w:t>
      </w:r>
      <w:r>
        <w:rPr>
          <w:rFonts w:ascii="Times New Roman" w:hAnsi="Times New Roman"/>
          <w:sz w:val="23"/>
        </w:rPr>
        <w:t>безальтернативным стандартом выступает Linux (Ubuntu Server / Debian / Alpine). Преимущества в виде минимального потребления памяти, высочайшей отказоустойчивости, встроенных механизмов безопасности (SELinux) и нативной поддержки контейнеров делают Linux единственным выбором для размещения REST API, микросервисов и СУБД.</w:t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4. Примечание об использовании инструментов ИИ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В соответствии с критериями приёмки СРС, подтверждается использование инструментов искусственного интеллекта для структурирования сравнительных данных. Полученные аналитические выкладки верифицированы автором, сопоставлены с официальной документацией ядра Linux и Microsoft Learn, обезличены и адаптированы под требования дисциплины.</w:t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5. Список использованных источников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sz w:val="23"/>
        </w:rPr>
        <w:t>Шыныбеков Д.А., Ускенбаева Р.К. Информационно-коммуникационные технологии: Учебник. — Алматы: АУЭС, 2017.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sz w:val="23"/>
        </w:rPr>
        <w:t>Гаврилов М.В., Климов В.А. Информатика и информационные технологии. — М.: Юрайт, 2020.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sz w:val="23"/>
        </w:rPr>
        <w:t>Закон Республики Казахстан «Об информатизации» от 24.11.2015 № 418-V.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sz w:val="23"/>
        </w:rPr>
        <w:t>ГОСО ТиПО. Приказ Министра просвещения РК № 348 от 03.08.2022.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sz w:val="23"/>
        </w:rPr>
        <w:t>Microsoft Learn: Документация подсистемы WSL2. URL: https://learn.microsoft.com/ru-ru/windows/wsl/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sz w:val="23"/>
        </w:rPr>
        <w:t>The Linux Kernel documentation. URL: https://www.kernel.org/doc/html/latest/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