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7.png" ContentType="image/png"/>
  <Override PartName="/word/media/rId30.png" ContentType="image/png"/>
  <Override PartName="/word/media/rId32.png" ContentType="image/png"/>
  <Override PartName="/word/media/rId34.png" ContentType="image/png"/>
  <Override PartName="/word/media/rId38.png" ContentType="image/png"/>
  <Override PartName="/word/media/rId42.png" ContentType="image/png"/>
  <Override PartName="/word/media/rId43.png" ContentType="image/png"/>
  <Override PartName="/word/media/rId44.png" ContentType="image/png"/>
  <Override PartName="/word/media/rId4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基于API短序列的勒索软件早期检测方法</w:t>
      </w:r>
    </w:p>
    <w:p>
      <w:pPr>
        <w:pStyle w:val="Date"/>
      </w:pPr>
      <w:r>
        <w:t xml:space="preserve">2024-09-27</w:t>
      </w:r>
      <w:r>
        <w:t xml:space="preserve"> </w:t>
      </w:r>
      <w:r>
        <w:t xml:space="preserve">10:55:05</w:t>
      </w:r>
    </w:p>
    <w:p>
      <w:pPr>
        <w:pStyle w:val="Heading1"/>
      </w:pPr>
      <w:bookmarkStart w:id="20" w:name="摘要"/>
      <w:r>
        <w:t xml:space="preserve">摘要</w:t>
      </w:r>
      <w:bookmarkEnd w:id="20"/>
    </w:p>
    <w:p>
      <w:pPr>
        <w:pStyle w:val="FirstParagraph"/>
      </w:pPr>
      <w:r>
        <w:t xml:space="preserve">传统的勒索软件动态检测方法需要收集较长时间的软件行为，难以满足勒索软件及时检测。</w:t>
      </w:r>
    </w:p>
    <w:p>
      <w:pPr>
        <w:pStyle w:val="BodyText"/>
      </w:pPr>
      <w:r>
        <w:t xml:space="preserve">该文从勒索软件及时检测的角度出发，提出了</w:t>
      </w:r>
      <w:r>
        <w:t xml:space="preserve">“</w:t>
      </w:r>
      <w:r>
        <w:t xml:space="preserve">勒索软件检测关键时间段（</w:t>
      </w:r>
      <w:r>
        <w:rPr>
          <w:rStyle w:val="VerbatimChar"/>
        </w:rPr>
        <w:t xml:space="preserve">CTP</w:t>
      </w:r>
      <w:r>
        <w:t xml:space="preserve">）</w:t>
      </w:r>
      <w:r>
        <w:t xml:space="preserve">”</w:t>
      </w:r>
      <w:r>
        <w:t xml:space="preserve">的概念，并基于CTP的要求提出了一种基于应用程序编程接口（</w:t>
      </w:r>
      <w:r>
        <w:rPr>
          <w:rStyle w:val="VerbatimChar"/>
        </w:rPr>
        <w:t xml:space="preserve">API</w:t>
      </w:r>
      <w:r>
        <w:t xml:space="preserve">）短序列的勒索软件早期检测方法（</w:t>
      </w:r>
      <w:r>
        <w:rPr>
          <w:rStyle w:val="VerbatimChar"/>
        </w:rPr>
        <w:t xml:space="preserve">REDMS</w:t>
      </w:r>
      <w:r>
        <w:t xml:space="preserve">）。</w:t>
      </w:r>
    </w:p>
    <w:p>
      <w:pPr>
        <w:pStyle w:val="BodyText"/>
      </w:pPr>
      <w:r>
        <w:t xml:space="preserve">该方法能够以高准确率检测出已知和未知的勒索软件样本。</w:t>
      </w:r>
    </w:p>
    <w:p>
      <w:pPr>
        <w:pStyle w:val="Heading1"/>
      </w:pPr>
      <w:bookmarkStart w:id="21" w:name="引言"/>
      <w:r>
        <w:t xml:space="preserve">引言</w:t>
      </w:r>
      <w:bookmarkEnd w:id="21"/>
    </w:p>
    <w:p>
      <w:pPr>
        <w:pStyle w:val="FirstParagraph"/>
      </w:pPr>
      <w:r>
        <w:t xml:space="preserve">勒索软件与传统的窃密类恶意软件的行为表现有较大的差别，勒索软件感染主机后会尽快地加密被感染主机中文件，故在短时间内勒索软件会执行大量的操作。</w:t>
      </w:r>
    </w:p>
    <w:p>
      <w:pPr>
        <w:pStyle w:val="BodyText"/>
      </w:pPr>
      <w:r>
        <w:t xml:space="preserve">该文通过分析多个不同家族的勒索软件运行过程，从勒索软件及时检测的角度提出了</w:t>
      </w:r>
      <w:r>
        <w:t xml:space="preserve">“</w:t>
      </w:r>
      <w:r>
        <w:t xml:space="preserve">勒索软件检测关键时间段</w:t>
      </w:r>
      <w:r>
        <w:t xml:space="preserve">”</w:t>
      </w:r>
      <w:r>
        <w:t xml:space="preserve">（</w:t>
      </w:r>
      <w:r>
        <w:rPr>
          <w:rStyle w:val="VerbatimChar"/>
        </w:rPr>
        <w:t xml:space="preserve">CTP</w:t>
      </w:r>
      <w:r>
        <w:t xml:space="preserve">）的概念，并进一步提出了一种基于应用程序编程接口（</w:t>
      </w:r>
      <w:r>
        <w:rPr>
          <w:rStyle w:val="VerbatimChar"/>
        </w:rPr>
        <w:t xml:space="preserve">API</w:t>
      </w:r>
      <w:r>
        <w:t xml:space="preserve">）短序列的勒索软件早期检测方法（</w:t>
      </w:r>
      <w:r>
        <w:rPr>
          <w:rStyle w:val="VerbatimChar"/>
        </w:rPr>
        <w:t xml:space="preserve">REDMS</w:t>
      </w:r>
      <w:r>
        <w:t xml:space="preserve">）。</w:t>
      </w:r>
    </w:p>
    <w:p>
      <w:pPr>
        <w:pStyle w:val="BodyText"/>
      </w:pPr>
      <w:r>
        <w:t xml:space="preserve">总而言之，本篇论文贡献如下：</w:t>
      </w:r>
      <w:r>
        <w:t xml:space="preserve"> </w:t>
      </w:r>
      <w:r>
        <w:t xml:space="preserve">- 分析多个不同家族的勒索软件和多种类型的正常软件的运行过程，从勒索软件及时检测的角度提出</w:t>
      </w:r>
      <w:r>
        <w:rPr>
          <w:rStyle w:val="VerbatimChar"/>
        </w:rPr>
        <w:t xml:space="preserve">CTP</w:t>
      </w:r>
      <w:r>
        <w:t xml:space="preserve">的概念，明确了勒索软件早期检测需要满足的时间要求。</w:t>
      </w:r>
      <w:r>
        <w:t xml:space="preserve"> </w:t>
      </w:r>
      <w:r>
        <w:t xml:space="preserve">- 基于检测时间少于</w:t>
      </w:r>
      <w:r>
        <w:rPr>
          <w:rStyle w:val="VerbatimChar"/>
        </w:rPr>
        <w:t xml:space="preserve">CTP</w:t>
      </w:r>
      <w:r>
        <w:t xml:space="preserve">的要求提出一种勒索软件早期检测方法</w:t>
      </w:r>
      <w:r>
        <w:rPr>
          <w:rStyle w:val="VerbatimChar"/>
        </w:rPr>
        <w:t xml:space="preserve">REDMS</w:t>
      </w:r>
      <w:r>
        <w:t xml:space="preserve">。该方法采集各软件在CTP内调用的API序列，运用</w:t>
      </w:r>
      <w:r>
        <w:rPr>
          <w:rStyle w:val="VerbatimChar"/>
        </w:rPr>
        <w:t xml:space="preserve">n-gram</w:t>
      </w:r>
      <w:r>
        <w:t xml:space="preserve">、</w:t>
      </w:r>
      <w:r>
        <w:rPr>
          <w:rStyle w:val="VerbatimChar"/>
        </w:rPr>
        <w:t xml:space="preserve">TF-IDF</w:t>
      </w:r>
      <w:r>
        <w:t xml:space="preserve">和分类算法对勒索软件进行早期检测。</w:t>
      </w:r>
      <w:r>
        <w:t xml:space="preserve"> </w:t>
      </w:r>
      <w:r>
        <w:t xml:space="preserve">- 利用来自24个不同家族的78个勒索软件以及40个多种类型的正常软件对</w:t>
      </w:r>
      <w:r>
        <w:rPr>
          <w:rStyle w:val="VerbatimChar"/>
        </w:rPr>
        <w:t xml:space="preserve">REDMS</w:t>
      </w:r>
      <w:r>
        <w:t xml:space="preserve">进行实验测试。实验结果表明，</w:t>
      </w:r>
      <w:r>
        <w:rPr>
          <w:rStyle w:val="VerbatimChar"/>
        </w:rPr>
        <w:t xml:space="preserve">REDMS</w:t>
      </w:r>
      <w:r>
        <w:t xml:space="preserve">能够在软件开始运行后数秒内高准确率地检测出已知和未知的勒索软件。</w:t>
      </w:r>
    </w:p>
    <w:p>
      <w:pPr>
        <w:pStyle w:val="Heading1"/>
      </w:pPr>
      <w:bookmarkStart w:id="22" w:name="相关工作"/>
      <w:r>
        <w:t xml:space="preserve">相关工作</w:t>
      </w:r>
      <w:bookmarkEnd w:id="22"/>
    </w:p>
    <w:p>
      <w:pPr>
        <w:pStyle w:val="Heading2"/>
      </w:pPr>
      <w:bookmarkStart w:id="23" w:name="静态检测方法"/>
      <w:r>
        <w:t xml:space="preserve">静态检测方法</w:t>
      </w:r>
      <w:bookmarkEnd w:id="23"/>
    </w:p>
    <w:p>
      <w:pPr>
        <w:numPr>
          <w:ilvl w:val="0"/>
          <w:numId w:val="1001"/>
        </w:numPr>
        <w:pStyle w:val="Compact"/>
      </w:pPr>
      <w:r>
        <w:t xml:space="preserve">通过反汇编提取操作码序列作为特征训练模型检测。</w:t>
      </w:r>
    </w:p>
    <w:p>
      <w:pPr>
        <w:numPr>
          <w:ilvl w:val="0"/>
          <w:numId w:val="1001"/>
        </w:numPr>
        <w:pStyle w:val="Compact"/>
      </w:pPr>
      <w:r>
        <w:t xml:space="preserve">基于可视化的勒索软件检测以及分类方法。</w:t>
      </w:r>
    </w:p>
    <w:p>
      <w:pPr>
        <w:numPr>
          <w:ilvl w:val="0"/>
          <w:numId w:val="1001"/>
        </w:numPr>
        <w:pStyle w:val="Compact"/>
      </w:pPr>
      <w:r>
        <w:t xml:space="preserve">基于纹理的勒索软件分类方法</w:t>
      </w:r>
    </w:p>
    <w:p>
      <w:pPr>
        <w:pStyle w:val="FirstParagraph"/>
      </w:pPr>
      <w:r>
        <w:t xml:space="preserve">总之，虽然不需要运行程序，但此类方法难以应对使用了混淆技术的勒索软件。</w:t>
      </w:r>
    </w:p>
    <w:p>
      <w:pPr>
        <w:pStyle w:val="Heading2"/>
      </w:pPr>
      <w:bookmarkStart w:id="24" w:name="动态检测方法"/>
      <w:r>
        <w:t xml:space="preserve">动态检测方法</w:t>
      </w:r>
      <w:bookmarkEnd w:id="24"/>
    </w:p>
    <w:p>
      <w:pPr>
        <w:numPr>
          <w:ilvl w:val="0"/>
          <w:numId w:val="1002"/>
        </w:numPr>
        <w:pStyle w:val="Compact"/>
      </w:pPr>
      <w:r>
        <w:t xml:space="preserve">运行后统计</w:t>
      </w:r>
      <w:r>
        <w:rPr>
          <w:rStyle w:val="VerbatimChar"/>
        </w:rPr>
        <w:t xml:space="preserve">API</w:t>
      </w:r>
      <w:r>
        <w:t xml:space="preserve">调用，根据</w:t>
      </w:r>
      <w:r>
        <w:rPr>
          <w:rStyle w:val="VerbatimChar"/>
        </w:rPr>
        <w:t xml:space="preserve">API</w:t>
      </w:r>
      <w:r>
        <w:t xml:space="preserve">调用情况判断是否为勒索软件。</w:t>
      </w:r>
    </w:p>
    <w:p>
      <w:pPr>
        <w:numPr>
          <w:ilvl w:val="0"/>
          <w:numId w:val="1002"/>
        </w:numPr>
        <w:pStyle w:val="Compact"/>
      </w:pPr>
      <w:r>
        <w:t xml:space="preserve">通过监控软件的</w:t>
      </w:r>
      <w:r>
        <w:rPr>
          <w:rStyle w:val="VerbatimChar"/>
        </w:rPr>
        <w:t xml:space="preserve">IO</w:t>
      </w:r>
      <w:r>
        <w:t xml:space="preserve">缓冲区的熵值变化、文件访问模式以及文件系统活动来实现对勒索软件的检测。</w:t>
      </w:r>
    </w:p>
    <w:p>
      <w:pPr>
        <w:numPr>
          <w:ilvl w:val="0"/>
          <w:numId w:val="1002"/>
        </w:numPr>
        <w:pStyle w:val="Compact"/>
      </w:pPr>
      <w:r>
        <w:t xml:space="preserve">通过检测诱导文件是否被加密来检测勒索软件。（不同勒索软件加密行为不同，适用范围局限）</w:t>
      </w:r>
    </w:p>
    <w:p>
      <w:pPr>
        <w:numPr>
          <w:ilvl w:val="0"/>
          <w:numId w:val="1002"/>
        </w:numPr>
        <w:pStyle w:val="Compact"/>
      </w:pPr>
      <w:r>
        <w:t xml:space="preserve">关注潜在的勒索软件加密行为的检测方法。（误报率高）</w:t>
      </w:r>
    </w:p>
    <w:p>
      <w:pPr>
        <w:pStyle w:val="FirstParagraph"/>
      </w:pPr>
      <w:r>
        <w:t xml:space="preserve">总之，大部分现有的动态检测方法在检测出结果之前需要收集较长时间的软件行为，难以满足勒索软件及时检测的要求。</w:t>
      </w:r>
    </w:p>
    <w:p>
      <w:pPr>
        <w:pStyle w:val="Heading2"/>
      </w:pPr>
      <w:bookmarkStart w:id="25" w:name="早期检测方法"/>
      <w:r>
        <w:t xml:space="preserve">早期检测方法</w:t>
      </w:r>
      <w:bookmarkEnd w:id="25"/>
    </w:p>
    <w:p>
      <w:pPr>
        <w:numPr>
          <w:ilvl w:val="0"/>
          <w:numId w:val="1003"/>
        </w:numPr>
        <w:pStyle w:val="Compact"/>
      </w:pPr>
      <w:r>
        <w:rPr>
          <w:rStyle w:val="VerbatimChar"/>
        </w:rPr>
        <w:t xml:space="preserve">Crypto-Drop</w:t>
      </w:r>
      <w:r>
        <w:t xml:space="preserve">通过检测文件类型和文件熵的变化来快速检测勒索软件。（未给出检测勒索软件所需的具体时长）</w:t>
      </w:r>
    </w:p>
    <w:p>
      <w:pPr>
        <w:numPr>
          <w:ilvl w:val="0"/>
          <w:numId w:val="1003"/>
        </w:numPr>
        <w:pStyle w:val="Compact"/>
      </w:pPr>
      <w:r>
        <w:t xml:space="preserve">通过网络共享卷中的</w:t>
      </w:r>
      <w:r>
        <w:rPr>
          <w:rStyle w:val="VerbatimChar"/>
        </w:rPr>
        <w:t xml:space="preserve">SMB</w:t>
      </w:r>
      <w:r>
        <w:t xml:space="preserve">流量来对勒索软件进行早期检测。（最佳检测效果需要花费20秒监控流量）</w:t>
      </w:r>
    </w:p>
    <w:p>
      <w:pPr>
        <w:pStyle w:val="FirstParagraph"/>
      </w:pPr>
      <w:r>
        <w:t xml:space="preserve">总之，现有的早期检测方法并未详细分析其所提出的方法的检测时间是否为真正意义上的’早期’。</w:t>
      </w:r>
    </w:p>
    <w:p>
      <w:pPr>
        <w:pStyle w:val="Heading1"/>
      </w:pPr>
      <w:bookmarkStart w:id="26" w:name="勒索软件行为分析"/>
      <w:r>
        <w:t xml:space="preserve">勒索软件行为分析</w:t>
      </w:r>
      <w:bookmarkEnd w:id="26"/>
    </w:p>
    <w:p>
      <w:pPr>
        <w:pStyle w:val="FirstParagraph"/>
      </w:pPr>
      <w:r>
        <w:t xml:space="preserve">勒索软件的攻击过程可分为系统感染、文件遍历和加密、索取赎金和文件解密四个阶段。</w:t>
      </w:r>
    </w:p>
    <w:p>
      <w:pPr>
        <w:pStyle w:val="BodyText"/>
      </w:pPr>
      <w:r>
        <w:t xml:space="preserve">文件遍历和加密的一般执行过程：</w:t>
      </w:r>
      <w:r>
        <w:t xml:space="preserve"> </w:t>
      </w:r>
      <w:r>
        <w:drawing>
          <wp:inline>
            <wp:extent cx="5334000" cy="3741081"/>
            <wp:effectExtent b="0" l="0" r="0" t="0"/>
            <wp:docPr descr="文件加密过程" title="" id="1" name="Picture"/>
            <a:graphic>
              <a:graphicData uri="http://schemas.openxmlformats.org/drawingml/2006/picture">
                <pic:pic>
                  <pic:nvPicPr>
                    <pic:cNvPr descr="image.png" id="0" name="Picture"/>
                    <pic:cNvPicPr>
                      <a:picLocks noChangeArrowheads="1" noChangeAspect="1"/>
                    </pic:cNvPicPr>
                  </pic:nvPicPr>
                  <pic:blipFill>
                    <a:blip r:embed="rId27"/>
                    <a:stretch>
                      <a:fillRect/>
                    </a:stretch>
                  </pic:blipFill>
                  <pic:spPr bwMode="auto">
                    <a:xfrm>
                      <a:off x="0" y="0"/>
                      <a:ext cx="5334000" cy="3741081"/>
                    </a:xfrm>
                    <a:prstGeom prst="rect">
                      <a:avLst/>
                    </a:prstGeom>
                    <a:noFill/>
                    <a:ln w="9525">
                      <a:noFill/>
                      <a:headEnd/>
                      <a:tailEnd/>
                    </a:ln>
                  </pic:spPr>
                </pic:pic>
              </a:graphicData>
            </a:graphic>
          </wp:inline>
        </w:drawing>
      </w:r>
    </w:p>
    <w:p>
      <w:pPr>
        <w:pStyle w:val="BodyText"/>
      </w:pPr>
      <w:r>
        <w:t xml:space="preserve">下图统计了不同勒索软件从运行到弹出勒索告知文本所需要的时间：</w:t>
      </w:r>
      <w:r>
        <w:t xml:space="preserve"> </w:t>
      </w:r>
      <w:r>
        <w:drawing>
          <wp:inline>
            <wp:extent cx="5334000" cy="2577101"/>
            <wp:effectExtent b="0" l="0" r="0" t="0"/>
            <wp:docPr descr="不同勒索软件的CTP统计" title="" id="1" name="Picture"/>
            <a:graphic>
              <a:graphicData uri="http://schemas.openxmlformats.org/drawingml/2006/picture">
                <pic:pic>
                  <pic:nvPicPr>
                    <pic:cNvPr descr="image-1.png" id="0" name="Picture"/>
                    <pic:cNvPicPr>
                      <a:picLocks noChangeArrowheads="1" noChangeAspect="1"/>
                    </pic:cNvPicPr>
                  </pic:nvPicPr>
                  <pic:blipFill>
                    <a:blip r:embed="rId28"/>
                    <a:stretch>
                      <a:fillRect/>
                    </a:stretch>
                  </pic:blipFill>
                  <pic:spPr bwMode="auto">
                    <a:xfrm>
                      <a:off x="0" y="0"/>
                      <a:ext cx="5334000" cy="2577101"/>
                    </a:xfrm>
                    <a:prstGeom prst="rect">
                      <a:avLst/>
                    </a:prstGeom>
                    <a:noFill/>
                    <a:ln w="9525">
                      <a:noFill/>
                      <a:headEnd/>
                      <a:tailEnd/>
                    </a:ln>
                  </pic:spPr>
                </pic:pic>
              </a:graphicData>
            </a:graphic>
          </wp:inline>
        </w:drawing>
      </w:r>
    </w:p>
    <w:p>
      <w:pPr>
        <w:pStyle w:val="BodyText"/>
      </w:pPr>
      <w:r>
        <w:t xml:space="preserve">该文将这段时间区间定义为</w:t>
      </w:r>
      <w:r>
        <w:rPr>
          <w:rStyle w:val="VerbatimChar"/>
        </w:rPr>
        <w:t xml:space="preserve">CTP</w:t>
      </w:r>
      <w:r>
        <w:t xml:space="preserve">,由上图可知大部分勒索软件在其运行后10秒左右弹出勒索告知文本。因此，该文的</w:t>
      </w:r>
      <w:r>
        <w:rPr>
          <w:rStyle w:val="VerbatimChar"/>
        </w:rPr>
        <w:t xml:space="preserve">CTP</w:t>
      </w:r>
      <w:r>
        <w:t xml:space="preserve">被设置为10秒。</w:t>
      </w:r>
    </w:p>
    <w:p>
      <w:pPr>
        <w:pStyle w:val="BodyText"/>
      </w:pPr>
      <w:r>
        <w:t xml:space="preserve">除此之外，该文还通过实验发现大部分勒索软件在弹出勒索告知文本前的</w:t>
      </w:r>
      <w:r>
        <w:rPr>
          <w:rStyle w:val="VerbatimChar"/>
        </w:rPr>
        <w:t xml:space="preserve">API</w:t>
      </w:r>
      <w:r>
        <w:t xml:space="preserve">调用数量远大于弹出勒索告知文本后的。因此，该文认为在</w:t>
      </w:r>
      <w:r>
        <w:rPr>
          <w:rStyle w:val="VerbatimChar"/>
        </w:rPr>
        <w:t xml:space="preserve">CTP</w:t>
      </w:r>
      <w:r>
        <w:t xml:space="preserve">内执行的</w:t>
      </w:r>
      <w:r>
        <w:rPr>
          <w:rStyle w:val="VerbatimChar"/>
        </w:rPr>
        <w:t xml:space="preserve">API</w:t>
      </w:r>
      <w:r>
        <w:t xml:space="preserve">数量可以用于区分正常软件和勒索软件。</w:t>
      </w:r>
    </w:p>
    <w:p>
      <w:pPr>
        <w:pStyle w:val="Heading1"/>
      </w:pPr>
      <w:bookmarkStart w:id="29" w:name="基于api短序列的勒索软件早期检测方法"/>
      <w:r>
        <w:t xml:space="preserve">基于API短序列的勒索软件早期检测方法</w:t>
      </w:r>
      <w:bookmarkEnd w:id="29"/>
    </w:p>
    <w:p>
      <w:pPr>
        <w:pStyle w:val="FirstParagraph"/>
      </w:pPr>
      <w:r>
        <w:t xml:space="preserve">该文针对检测时间少于</w:t>
      </w:r>
      <w:r>
        <w:rPr>
          <w:rStyle w:val="VerbatimChar"/>
        </w:rPr>
        <w:t xml:space="preserve">CTP</w:t>
      </w:r>
      <w:r>
        <w:t xml:space="preserve">的要求，提出了一种基于API短序列的勒索软件早期检测方法</w:t>
      </w:r>
      <w:r>
        <w:rPr>
          <w:rStyle w:val="VerbatimChar"/>
        </w:rPr>
        <w:t xml:space="preserve">REDMS</w:t>
      </w:r>
      <w:r>
        <w:t xml:space="preserve">，框架如下：</w:t>
      </w:r>
      <w:r>
        <w:t xml:space="preserve"> </w:t>
      </w:r>
      <w:r>
        <w:drawing>
          <wp:inline>
            <wp:extent cx="5334000" cy="1982828"/>
            <wp:effectExtent b="0" l="0" r="0" t="0"/>
            <wp:docPr descr="REDMS" title="" id="1" name="Picture"/>
            <a:graphic>
              <a:graphicData uri="http://schemas.openxmlformats.org/drawingml/2006/picture">
                <pic:pic>
                  <pic:nvPicPr>
                    <pic:cNvPr descr="image-2.png" id="0" name="Picture"/>
                    <pic:cNvPicPr>
                      <a:picLocks noChangeArrowheads="1" noChangeAspect="1"/>
                    </pic:cNvPicPr>
                  </pic:nvPicPr>
                  <pic:blipFill>
                    <a:blip r:embed="rId30"/>
                    <a:stretch>
                      <a:fillRect/>
                    </a:stretch>
                  </pic:blipFill>
                  <pic:spPr bwMode="auto">
                    <a:xfrm>
                      <a:off x="0" y="0"/>
                      <a:ext cx="5334000" cy="1982828"/>
                    </a:xfrm>
                    <a:prstGeom prst="rect">
                      <a:avLst/>
                    </a:prstGeom>
                    <a:noFill/>
                    <a:ln w="9525">
                      <a:noFill/>
                      <a:headEnd/>
                      <a:tailEnd/>
                    </a:ln>
                  </pic:spPr>
                </pic:pic>
              </a:graphicData>
            </a:graphic>
          </wp:inline>
        </w:drawing>
      </w:r>
    </w:p>
    <w:p>
      <w:pPr>
        <w:pStyle w:val="BodyText"/>
      </w:pPr>
      <w:r>
        <w:t xml:space="preserve">该方法重点关注软件开始运行后初期的</w:t>
      </w:r>
      <w:r>
        <w:rPr>
          <w:rStyle w:val="VerbatimChar"/>
        </w:rPr>
        <w:t xml:space="preserve">API</w:t>
      </w:r>
      <w:r>
        <w:t xml:space="preserve">调用，通过</w:t>
      </w:r>
      <w:r>
        <w:rPr>
          <w:rStyle w:val="VerbatimChar"/>
        </w:rPr>
        <w:t xml:space="preserve">CTP</w:t>
      </w:r>
      <w:r>
        <w:t xml:space="preserve">内各软件调用的</w:t>
      </w:r>
      <w:r>
        <w:rPr>
          <w:rStyle w:val="VerbatimChar"/>
        </w:rPr>
        <w:t xml:space="preserve">API</w:t>
      </w:r>
      <w:r>
        <w:t xml:space="preserve">短序列判别该软件是否为勒索软件。</w:t>
      </w:r>
      <w:r>
        <w:rPr>
          <w:rStyle w:val="VerbatimChar"/>
        </w:rPr>
        <w:t xml:space="preserve">REDMS</w:t>
      </w:r>
      <w:r>
        <w:t xml:space="preserve">包含预处理、特征计算、训练和检测三个阶段。</w:t>
      </w:r>
    </w:p>
    <w:p>
      <w:pPr>
        <w:pStyle w:val="Heading2"/>
      </w:pPr>
      <w:bookmarkStart w:id="31" w:name="预处理"/>
      <w:r>
        <w:t xml:space="preserve">预处理</w:t>
      </w:r>
      <w:bookmarkEnd w:id="31"/>
    </w:p>
    <w:p>
      <w:pPr>
        <w:pStyle w:val="FirstParagraph"/>
      </w:pPr>
      <w:r>
        <w:rPr>
          <w:rStyle w:val="VerbatimChar"/>
        </w:rPr>
        <w:t xml:space="preserve">REDMS</w:t>
      </w:r>
      <w:r>
        <w:t xml:space="preserve">在预处理阶段采集勒索软件与正常软件</w:t>
      </w:r>
      <w:r>
        <w:rPr>
          <w:rStyle w:val="VerbatimChar"/>
        </w:rPr>
        <w:t xml:space="preserve">CTP</w:t>
      </w:r>
      <w:r>
        <w:t xml:space="preserve">内的</w:t>
      </w:r>
      <w:r>
        <w:rPr>
          <w:rStyle w:val="VerbatimChar"/>
        </w:rPr>
        <w:t xml:space="preserve">API</w:t>
      </w:r>
      <w:r>
        <w:t xml:space="preserve">短序列，并将其作为下一个阶段的输入。</w:t>
      </w:r>
    </w:p>
    <w:p>
      <w:pPr>
        <w:pStyle w:val="BodyText"/>
      </w:pPr>
      <w:r>
        <w:t xml:space="preserve">下图给出了该文分析勒索软件运行时所统计的24个</w:t>
      </w:r>
      <w:r>
        <w:rPr>
          <w:rStyle w:val="VerbatimChar"/>
        </w:rPr>
        <w:t xml:space="preserve">API</w:t>
      </w:r>
      <w:r>
        <w:t xml:space="preserve">，包含文件系统</w:t>
      </w:r>
      <w:r>
        <w:rPr>
          <w:rStyle w:val="VerbatimChar"/>
        </w:rPr>
        <w:t xml:space="preserve">API</w:t>
      </w:r>
      <w:r>
        <w:t xml:space="preserve">、进程间通信</w:t>
      </w:r>
      <w:r>
        <w:rPr>
          <w:rStyle w:val="VerbatimChar"/>
        </w:rPr>
        <w:t xml:space="preserve">API</w:t>
      </w:r>
      <w:r>
        <w:t xml:space="preserve">等。</w:t>
      </w:r>
    </w:p>
    <w:p>
      <w:pPr>
        <w:pStyle w:val="CaptionedFigure"/>
      </w:pPr>
      <w:r>
        <w:drawing>
          <wp:inline>
            <wp:extent cx="5334000" cy="1252611"/>
            <wp:effectExtent b="0" l="0" r="0" t="0"/>
            <wp:docPr descr="该文监控的API" title="" id="1" name="Picture"/>
            <a:graphic>
              <a:graphicData uri="http://schemas.openxmlformats.org/drawingml/2006/picture">
                <pic:pic>
                  <pic:nvPicPr>
                    <pic:cNvPr descr="image-3.png" id="0" name="Picture"/>
                    <pic:cNvPicPr>
                      <a:picLocks noChangeArrowheads="1" noChangeAspect="1"/>
                    </pic:cNvPicPr>
                  </pic:nvPicPr>
                  <pic:blipFill>
                    <a:blip r:embed="rId32"/>
                    <a:stretch>
                      <a:fillRect/>
                    </a:stretch>
                  </pic:blipFill>
                  <pic:spPr bwMode="auto">
                    <a:xfrm>
                      <a:off x="0" y="0"/>
                      <a:ext cx="5334000" cy="1252611"/>
                    </a:xfrm>
                    <a:prstGeom prst="rect">
                      <a:avLst/>
                    </a:prstGeom>
                    <a:noFill/>
                    <a:ln w="9525">
                      <a:noFill/>
                      <a:headEnd/>
                      <a:tailEnd/>
                    </a:ln>
                  </pic:spPr>
                </pic:pic>
              </a:graphicData>
            </a:graphic>
          </wp:inline>
        </w:drawing>
      </w:r>
    </w:p>
    <w:p>
      <w:pPr>
        <w:pStyle w:val="ImageCaption"/>
      </w:pPr>
      <w:r>
        <w:t xml:space="preserve">该文监控的API</w:t>
      </w:r>
    </w:p>
    <w:p>
      <w:pPr>
        <w:pStyle w:val="Heading2"/>
      </w:pPr>
      <w:bookmarkStart w:id="33" w:name="特征计算"/>
      <w:r>
        <w:t xml:space="preserve">特征计算</w:t>
      </w:r>
      <w:bookmarkEnd w:id="33"/>
    </w:p>
    <w:p>
      <w:pPr>
        <w:pStyle w:val="FirstParagraph"/>
      </w:pPr>
      <w:r>
        <w:t xml:space="preserve">伪代码如下：</w:t>
      </w:r>
      <w:r>
        <w:t xml:space="preserve"> </w:t>
      </w:r>
      <w:r>
        <w:drawing>
          <wp:inline>
            <wp:extent cx="5334000" cy="5382344"/>
            <wp:effectExtent b="0" l="0" r="0" t="0"/>
            <wp:docPr descr="基于n-gram的特征提取算法" title="" id="1" name="Picture"/>
            <a:graphic>
              <a:graphicData uri="http://schemas.openxmlformats.org/drawingml/2006/picture">
                <pic:pic>
                  <pic:nvPicPr>
                    <pic:cNvPr descr="image-4.png" id="0" name="Picture"/>
                    <pic:cNvPicPr>
                      <a:picLocks noChangeArrowheads="1" noChangeAspect="1"/>
                    </pic:cNvPicPr>
                  </pic:nvPicPr>
                  <pic:blipFill>
                    <a:blip r:embed="rId34"/>
                    <a:stretch>
                      <a:fillRect/>
                    </a:stretch>
                  </pic:blipFill>
                  <pic:spPr bwMode="auto">
                    <a:xfrm>
                      <a:off x="0" y="0"/>
                      <a:ext cx="5334000" cy="5382344"/>
                    </a:xfrm>
                    <a:prstGeom prst="rect">
                      <a:avLst/>
                    </a:prstGeom>
                    <a:noFill/>
                    <a:ln w="9525">
                      <a:noFill/>
                      <a:headEnd/>
                      <a:tailEnd/>
                    </a:ln>
                  </pic:spPr>
                </pic:pic>
              </a:graphicData>
            </a:graphic>
          </wp:inline>
        </w:drawing>
      </w:r>
    </w:p>
    <w:p>
      <w:pPr>
        <w:pStyle w:val="BodyText"/>
      </w:pPr>
      <w:r>
        <w:t xml:space="preserve">公式一：</w:t>
      </w:r>
    </w:p>
    <w:p>
      <w:pPr>
        <w:pStyle w:val="BodyText"/>
      </w:pPr>
      <m:oMathPara>
        <m:oMathParaPr>
          <m:jc m:val="center"/>
        </m:oMathParaPr>
        <m:oMath>
          <m:r>
            <m:t>T</m:t>
          </m:r>
          <m:r>
            <m:t>F</m:t>
          </m:r>
          <m:r>
            <m:t>(</m:t>
          </m:r>
          <m:r>
            <m:t>i</m:t>
          </m:r>
          <m:r>
            <m:t>,</m:t>
          </m:r>
          <m:r>
            <m:t>j</m:t>
          </m:r>
          <m:r>
            <m:t>)</m:t>
          </m:r>
          <m:r>
            <m:t>=</m:t>
          </m:r>
          <m:f>
            <m:fPr>
              <m:type m:val="bar"/>
            </m:fPr>
            <m:num>
              <m:r>
                <m:t>n</m:t>
              </m:r>
              <m:r>
                <m:t>(</m:t>
              </m:r>
              <m:r>
                <m:t>i</m:t>
              </m:r>
              <m:r>
                <m:t>,</m:t>
              </m:r>
              <m:r>
                <m:t>j</m:t>
              </m:r>
              <m:r>
                <m:t>)</m:t>
              </m:r>
            </m:num>
            <m:den>
              <m:nary>
                <m:naryPr>
                  <m:chr m:val="∑"/>
                  <m:limLoc m:val="undOvr"/>
                  <m:subHide m:val="0"/>
                  <m:supHide m:val="1"/>
                </m:naryPr>
                <m:sub>
                  <m:r>
                    <m:t>k</m:t>
                  </m:r>
                </m:sub>
                <m:sup>
                  <m:r>
                    <m:t>​</m:t>
                  </m:r>
                </m:sup>
                <m:e>
                  <m:r>
                    <m:t>n</m:t>
                  </m:r>
                </m:e>
              </m:nary>
              <m:r>
                <m:t>(</m:t>
              </m:r>
              <m:r>
                <m:t>k</m:t>
              </m:r>
              <m:r>
                <m:t>,</m:t>
              </m:r>
              <m:r>
                <m:t>j</m:t>
              </m:r>
              <m:r>
                <m:t>)</m:t>
              </m:r>
            </m:den>
          </m:f>
        </m:oMath>
      </m:oMathPara>
    </w:p>
    <w:p>
      <w:pPr>
        <w:pStyle w:val="FirstParagraph"/>
      </w:pPr>
      <w:r>
        <w:t xml:space="preserve">公式二：</w:t>
      </w:r>
    </w:p>
    <w:p>
      <w:pPr>
        <w:pStyle w:val="BodyText"/>
      </w:pPr>
      <m:oMathPara>
        <m:oMathParaPr>
          <m:jc m:val="center"/>
        </m:oMathParaPr>
        <m:oMath>
          <m:r>
            <m:rPr>
              <m:nor/>
              <m:sty m:val="p"/>
            </m:rPr>
            <m:t>IDF</m:t>
          </m:r>
          <m:r>
            <m:t>(</m:t>
          </m:r>
          <m:r>
            <m:t>i</m:t>
          </m:r>
          <m:r>
            <m:t>)</m:t>
          </m:r>
          <m:r>
            <m:t>=</m:t>
          </m:r>
          <m:sSub>
            <m:e>
              <m:r>
                <m:rPr>
                  <m:nor/>
                  <m:sty m:val="p"/>
                </m:rPr>
                <m:t>log</m:t>
              </m:r>
            </m:e>
            <m:sub>
              <m:r>
                <m:t>2</m:t>
              </m:r>
            </m:sub>
          </m:sSub>
          <m:f>
            <m:fPr>
              <m:type m:val="bar"/>
            </m:fPr>
            <m:num>
              <m:r>
                <m:t>|</m:t>
              </m:r>
              <m:r>
                <m:t>D</m:t>
              </m:r>
              <m:r>
                <m:t>|</m:t>
              </m:r>
            </m:num>
            <m:den>
              <m:r>
                <m:t>|</m:t>
              </m:r>
              <m:r>
                <m:t>{</m:t>
              </m:r>
              <m:r>
                <m:t>j</m:t>
              </m:r>
              <m:r>
                <m:t>:</m:t>
              </m:r>
              <m:r>
                <m:t>i</m:t>
              </m:r>
              <m:r>
                <m:t>∈</m:t>
              </m:r>
              <m:r>
                <m:t>j</m:t>
              </m:r>
              <m:r>
                <m:t>∣</m:t>
              </m:r>
              <m:r>
                <m:t>j</m:t>
              </m:r>
              <m:r>
                <m:t>∈</m:t>
              </m:r>
              <m:r>
                <m:t>D</m:t>
              </m:r>
              <m:r>
                <m:t>}</m:t>
              </m:r>
              <m:r>
                <m:t>|</m:t>
              </m:r>
            </m:den>
          </m:f>
        </m:oMath>
      </m:oMathPara>
    </w:p>
    <w:p>
      <w:pPr>
        <w:pStyle w:val="FirstParagraph"/>
      </w:pPr>
      <w:r>
        <w:t xml:space="preserve">公式三：</w:t>
      </w:r>
    </w:p>
    <w:p>
      <w:pPr>
        <w:pStyle w:val="BodyText"/>
      </w:pPr>
      <m:oMathPara>
        <m:oMathParaPr>
          <m:jc m:val="center"/>
        </m:oMathParaPr>
        <m:oMath>
          <m:r>
            <m:t>T</m:t>
          </m:r>
          <m:r>
            <m:t>F</m:t>
          </m:r>
          <m:r>
            <m:t>−</m:t>
          </m:r>
          <m:r>
            <m:rPr>
              <m:nor/>
              <m:sty m:val="p"/>
            </m:rPr>
            <m:t>IDF</m:t>
          </m:r>
          <m:r>
            <m:t>(</m:t>
          </m:r>
          <m:r>
            <m:t>i</m:t>
          </m:r>
          <m:r>
            <m:t>,</m:t>
          </m:r>
          <m:r>
            <m:t>j</m:t>
          </m:r>
          <m:r>
            <m:t>)</m:t>
          </m:r>
          <m:r>
            <m:t>=</m:t>
          </m:r>
          <m:r>
            <m:t>T</m:t>
          </m:r>
          <m:r>
            <m:t>F</m:t>
          </m:r>
          <m:r>
            <m:t>(</m:t>
          </m:r>
          <m:r>
            <m:t>i</m:t>
          </m:r>
          <m:r>
            <m:t>,</m:t>
          </m:r>
          <m:r>
            <m:t>j</m:t>
          </m:r>
          <m:r>
            <m:t>)</m:t>
          </m:r>
          <m:r>
            <m:t>×</m:t>
          </m:r>
          <m:r>
            <m:rPr>
              <m:nor/>
              <m:sty m:val="p"/>
            </m:rPr>
            <m:t>IDF</m:t>
          </m:r>
          <m:r>
            <m:t>(</m:t>
          </m:r>
          <m:r>
            <m:t>i</m:t>
          </m:r>
          <m:r>
            <m:t>)</m:t>
          </m:r>
        </m:oMath>
      </m:oMathPara>
    </w:p>
    <w:p>
      <w:pPr>
        <w:pStyle w:val="Heading2"/>
      </w:pPr>
      <w:bookmarkStart w:id="35" w:name="训练与检测"/>
      <w:r>
        <w:t xml:space="preserve">训练与检测</w:t>
      </w:r>
      <w:bookmarkEnd w:id="35"/>
    </w:p>
    <w:p>
      <w:pPr>
        <w:pStyle w:val="FirstParagraph"/>
      </w:pPr>
      <w:r>
        <w:rPr>
          <w:rStyle w:val="VerbatimChar"/>
        </w:rPr>
        <w:t xml:space="preserve">REDMS</w:t>
      </w:r>
      <w:r>
        <w:t xml:space="preserve">在本阶段将基于特征计算阶段所得的特征向量构建一个勒索软件检测模型，用于区分勒索软件和正常软件。通过将上一阶段提取的特征向量添加类别标签（正常软件和勒索软件分别标记为-1和1），构建训练集</w:t>
      </w:r>
      <m:oMath>
        <m:sSub>
          <m:e>
            <m:r>
              <m:t>S</m:t>
            </m:r>
          </m:e>
          <m:sub>
            <m:r>
              <m:rPr>
                <m:nor/>
                <m:sty m:val="p"/>
              </m:rPr>
              <m:t>tr</m:t>
            </m:r>
          </m:sub>
        </m:sSub>
      </m:oMath>
      <w:r>
        <w:t xml:space="preserve">。之后运用分类算法结合训练集</w:t>
      </w:r>
      <m:oMath>
        <m:sSub>
          <m:e>
            <m:r>
              <m:t>S</m:t>
            </m:r>
          </m:e>
          <m:sub>
            <m:r>
              <m:rPr>
                <m:nor/>
                <m:sty m:val="p"/>
              </m:rPr>
              <m:t>tr</m:t>
            </m:r>
          </m:sub>
        </m:sSub>
      </m:oMath>
      <w:r>
        <w:t xml:space="preserve">建立一个勒索软件检测模型。</w:t>
      </w:r>
    </w:p>
    <w:p>
      <w:pPr>
        <w:pStyle w:val="Heading1"/>
      </w:pPr>
      <w:bookmarkStart w:id="36" w:name="实验及结果"/>
      <w:r>
        <w:t xml:space="preserve">实验及结果</w:t>
      </w:r>
      <w:bookmarkEnd w:id="36"/>
    </w:p>
    <w:p>
      <w:pPr>
        <w:pStyle w:val="Heading2"/>
      </w:pPr>
      <w:bookmarkStart w:id="37" w:name="实验环境和样本"/>
      <w:r>
        <w:t xml:space="preserve">实验环境和样本</w:t>
      </w:r>
      <w:bookmarkEnd w:id="37"/>
    </w:p>
    <w:p>
      <w:pPr>
        <w:pStyle w:val="CaptionedFigure"/>
      </w:pPr>
      <w:r>
        <w:drawing>
          <wp:inline>
            <wp:extent cx="5334000" cy="1926166"/>
            <wp:effectExtent b="0" l="0" r="0" t="0"/>
            <wp:docPr descr="实验样本种类与数量" title="" id="1" name="Picture"/>
            <a:graphic>
              <a:graphicData uri="http://schemas.openxmlformats.org/drawingml/2006/picture">
                <pic:pic>
                  <pic:nvPicPr>
                    <pic:cNvPr descr="image-5.png" id="0" name="Picture"/>
                    <pic:cNvPicPr>
                      <a:picLocks noChangeArrowheads="1" noChangeAspect="1"/>
                    </pic:cNvPicPr>
                  </pic:nvPicPr>
                  <pic:blipFill>
                    <a:blip r:embed="rId38"/>
                    <a:stretch>
                      <a:fillRect/>
                    </a:stretch>
                  </pic:blipFill>
                  <pic:spPr bwMode="auto">
                    <a:xfrm>
                      <a:off x="0" y="0"/>
                      <a:ext cx="5334000" cy="1926166"/>
                    </a:xfrm>
                    <a:prstGeom prst="rect">
                      <a:avLst/>
                    </a:prstGeom>
                    <a:noFill/>
                    <a:ln w="9525">
                      <a:noFill/>
                      <a:headEnd/>
                      <a:tailEnd/>
                    </a:ln>
                  </pic:spPr>
                </pic:pic>
              </a:graphicData>
            </a:graphic>
          </wp:inline>
        </w:drawing>
      </w:r>
    </w:p>
    <w:p>
      <w:pPr>
        <w:pStyle w:val="ImageCaption"/>
      </w:pPr>
      <w:r>
        <w:t xml:space="preserve">实验样本种类与数量</w:t>
      </w:r>
    </w:p>
    <w:p>
      <w:pPr>
        <w:pStyle w:val="Heading2"/>
      </w:pPr>
      <w:bookmarkStart w:id="39" w:name="评估指标"/>
      <w:r>
        <w:t xml:space="preserve">评估指标</w:t>
      </w:r>
      <w:bookmarkEnd w:id="39"/>
    </w:p>
    <w:p>
      <w:pPr>
        <w:pStyle w:val="FirstParagraph"/>
      </w:pPr>
      <w:r>
        <w:t xml:space="preserve">该文使用恶意软件检测领域常用的准确率（</w:t>
      </w:r>
      <w:r>
        <w:rPr>
          <w:rStyle w:val="VerbatimChar"/>
        </w:rPr>
        <w:t xml:space="preserve">Accuracy</w:t>
      </w:r>
      <w:r>
        <w:t xml:space="preserve">）、精确率（</w:t>
      </w:r>
      <w:r>
        <w:rPr>
          <w:rStyle w:val="VerbatimChar"/>
        </w:rPr>
        <w:t xml:space="preserve">Precision</w:t>
      </w:r>
      <w:r>
        <w:t xml:space="preserve">，P）、召回率（</w:t>
      </w:r>
      <w:r>
        <w:rPr>
          <w:rStyle w:val="VerbatimChar"/>
        </w:rPr>
        <w:t xml:space="preserve">Recall</w:t>
      </w:r>
      <w:r>
        <w:t xml:space="preserve">，R）以及</w:t>
      </w:r>
      <w:r>
        <w:rPr>
          <w:rStyle w:val="VerbatimChar"/>
        </w:rPr>
        <w:t xml:space="preserve">F1-score</w:t>
      </w:r>
      <w:r>
        <w:t xml:space="preserve">（F1）作为</w:t>
      </w:r>
      <w:r>
        <w:rPr>
          <w:rStyle w:val="VerbatimChar"/>
        </w:rPr>
        <w:t xml:space="preserve">REDMS</w:t>
      </w:r>
      <w:r>
        <w:t xml:space="preserve">的性能评估指标。</w:t>
      </w:r>
    </w:p>
    <w:p>
      <w:pPr>
        <w:pStyle w:val="Heading2"/>
      </w:pPr>
      <w:bookmarkStart w:id="40" w:name="实验结果"/>
      <w:r>
        <w:t xml:space="preserve">实验结果</w:t>
      </w:r>
      <w:bookmarkEnd w:id="40"/>
    </w:p>
    <w:p>
      <w:pPr>
        <w:pStyle w:val="Heading3"/>
      </w:pPr>
      <w:bookmarkStart w:id="41" w:name="已知勒索软件样本检测"/>
      <w:r>
        <w:t xml:space="preserve">已知勒索软件样本检测</w:t>
      </w:r>
      <w:bookmarkEnd w:id="41"/>
    </w:p>
    <w:p>
      <w:pPr>
        <w:pStyle w:val="FirstParagraph"/>
      </w:pPr>
      <w:r>
        <w:t xml:space="preserve">该文将78个勒索软件及40个正常软件运行时调用的</w:t>
      </w:r>
      <w:r>
        <w:rPr>
          <w:rStyle w:val="VerbatimChar"/>
        </w:rPr>
        <w:t xml:space="preserve">API</w:t>
      </w:r>
      <w:r>
        <w:t xml:space="preserve">短序列所计算出的特征向量作为训练集，将新采集的来自其中24个不同家族的24个勒索软件以及16个来自8种类型的正常软件在</w:t>
      </w:r>
      <w:r>
        <w:rPr>
          <w:rStyle w:val="VerbatimChar"/>
        </w:rPr>
        <w:t xml:space="preserve">CTP</w:t>
      </w:r>
      <w:r>
        <w:t xml:space="preserve">内所调用的</w:t>
      </w:r>
      <w:r>
        <w:rPr>
          <w:rStyle w:val="VerbatimChar"/>
        </w:rPr>
        <w:t xml:space="preserve">API</w:t>
      </w:r>
      <w:r>
        <w:t xml:space="preserve">短序列所计算出的特征向量作为测试集。</w:t>
      </w:r>
    </w:p>
    <w:p>
      <w:pPr>
        <w:pStyle w:val="BodyText"/>
      </w:pPr>
      <w:r>
        <w:t xml:space="preserve">2-gram：</w:t>
      </w:r>
    </w:p>
    <w:p>
      <w:pPr>
        <w:pStyle w:val="CaptionedFigure"/>
      </w:pPr>
      <w:r>
        <w:drawing>
          <wp:inline>
            <wp:extent cx="5334000" cy="2453640"/>
            <wp:effectExtent b="0" l="0" r="0" t="0"/>
            <wp:docPr descr="不同T下使用2-gram及不同算法的准确率" title="" id="1" name="Picture"/>
            <a:graphic>
              <a:graphicData uri="http://schemas.openxmlformats.org/drawingml/2006/picture">
                <pic:pic>
                  <pic:nvPicPr>
                    <pic:cNvPr descr="image-6.png" id="0" name="Picture"/>
                    <pic:cNvPicPr>
                      <a:picLocks noChangeArrowheads="1" noChangeAspect="1"/>
                    </pic:cNvPicPr>
                  </pic:nvPicPr>
                  <pic:blipFill>
                    <a:blip r:embed="rId42"/>
                    <a:stretch>
                      <a:fillRect/>
                    </a:stretch>
                  </pic:blipFill>
                  <pic:spPr bwMode="auto">
                    <a:xfrm>
                      <a:off x="0" y="0"/>
                      <a:ext cx="5334000" cy="2453640"/>
                    </a:xfrm>
                    <a:prstGeom prst="rect">
                      <a:avLst/>
                    </a:prstGeom>
                    <a:noFill/>
                    <a:ln w="9525">
                      <a:noFill/>
                      <a:headEnd/>
                      <a:tailEnd/>
                    </a:ln>
                  </pic:spPr>
                </pic:pic>
              </a:graphicData>
            </a:graphic>
          </wp:inline>
        </w:drawing>
      </w:r>
    </w:p>
    <w:p>
      <w:pPr>
        <w:pStyle w:val="ImageCaption"/>
      </w:pPr>
      <w:r>
        <w:t xml:space="preserve">不同T下使用2-gram及不同算法的准确率</w:t>
      </w:r>
    </w:p>
    <w:p>
      <w:pPr>
        <w:pStyle w:val="BodyText"/>
      </w:pPr>
      <w:r>
        <w:rPr>
          <w:rStyle w:val="VerbatimChar"/>
        </w:rPr>
        <w:t xml:space="preserve">T</w:t>
      </w:r>
      <w:r>
        <w:t xml:space="preserve">为前2秒时，模型准确率较低，原因是勒索软件和正常软件在运行前2秒的</w:t>
      </w:r>
      <w:r>
        <w:rPr>
          <w:rStyle w:val="VerbatimChar"/>
        </w:rPr>
        <w:t xml:space="preserve">API</w:t>
      </w:r>
      <w:r>
        <w:t xml:space="preserve">序列中有较多相似的部分。</w:t>
      </w:r>
    </w:p>
    <w:p>
      <w:pPr>
        <w:pStyle w:val="BodyText"/>
      </w:pPr>
      <w:r>
        <w:t xml:space="preserve">3-gram：</w:t>
      </w:r>
    </w:p>
    <w:p>
      <w:pPr>
        <w:pStyle w:val="CaptionedFigure"/>
      </w:pPr>
      <w:r>
        <w:drawing>
          <wp:inline>
            <wp:extent cx="5334000" cy="2617304"/>
            <wp:effectExtent b="0" l="0" r="0" t="0"/>
            <wp:docPr descr="不同T下使用3-gram及不同算法的准确率" title="" id="1" name="Picture"/>
            <a:graphic>
              <a:graphicData uri="http://schemas.openxmlformats.org/drawingml/2006/picture">
                <pic:pic>
                  <pic:nvPicPr>
                    <pic:cNvPr descr="image-7.png" id="0" name="Picture"/>
                    <pic:cNvPicPr>
                      <a:picLocks noChangeArrowheads="1" noChangeAspect="1"/>
                    </pic:cNvPicPr>
                  </pic:nvPicPr>
                  <pic:blipFill>
                    <a:blip r:embed="rId43"/>
                    <a:stretch>
                      <a:fillRect/>
                    </a:stretch>
                  </pic:blipFill>
                  <pic:spPr bwMode="auto">
                    <a:xfrm>
                      <a:off x="0" y="0"/>
                      <a:ext cx="5334000" cy="2617304"/>
                    </a:xfrm>
                    <a:prstGeom prst="rect">
                      <a:avLst/>
                    </a:prstGeom>
                    <a:noFill/>
                    <a:ln w="9525">
                      <a:noFill/>
                      <a:headEnd/>
                      <a:tailEnd/>
                    </a:ln>
                  </pic:spPr>
                </pic:pic>
              </a:graphicData>
            </a:graphic>
          </wp:inline>
        </w:drawing>
      </w:r>
    </w:p>
    <w:p>
      <w:pPr>
        <w:pStyle w:val="ImageCaption"/>
      </w:pPr>
      <w:r>
        <w:t xml:space="preserve">不同T下使用3-gram及不同算法的准确率</w:t>
      </w:r>
    </w:p>
    <w:p>
      <w:pPr>
        <w:pStyle w:val="BodyText"/>
      </w:pPr>
      <w:r>
        <w:t xml:space="preserve">4-gram：</w:t>
      </w:r>
    </w:p>
    <w:p>
      <w:pPr>
        <w:pStyle w:val="CaptionedFigure"/>
      </w:pPr>
      <w:r>
        <w:drawing>
          <wp:inline>
            <wp:extent cx="5334000" cy="2705039"/>
            <wp:effectExtent b="0" l="0" r="0" t="0"/>
            <wp:docPr descr="不同T下使用4-gram及不同算法的准确率" title="" id="1" name="Picture"/>
            <a:graphic>
              <a:graphicData uri="http://schemas.openxmlformats.org/drawingml/2006/picture">
                <pic:pic>
                  <pic:nvPicPr>
                    <pic:cNvPr descr="image-8.png" id="0" name="Picture"/>
                    <pic:cNvPicPr>
                      <a:picLocks noChangeArrowheads="1" noChangeAspect="1"/>
                    </pic:cNvPicPr>
                  </pic:nvPicPr>
                  <pic:blipFill>
                    <a:blip r:embed="rId44"/>
                    <a:stretch>
                      <a:fillRect/>
                    </a:stretch>
                  </pic:blipFill>
                  <pic:spPr bwMode="auto">
                    <a:xfrm>
                      <a:off x="0" y="0"/>
                      <a:ext cx="5334000" cy="2705039"/>
                    </a:xfrm>
                    <a:prstGeom prst="rect">
                      <a:avLst/>
                    </a:prstGeom>
                    <a:noFill/>
                    <a:ln w="9525">
                      <a:noFill/>
                      <a:headEnd/>
                      <a:tailEnd/>
                    </a:ln>
                  </pic:spPr>
                </pic:pic>
              </a:graphicData>
            </a:graphic>
          </wp:inline>
        </w:drawing>
      </w:r>
    </w:p>
    <w:p>
      <w:pPr>
        <w:pStyle w:val="ImageCaption"/>
      </w:pPr>
      <w:r>
        <w:t xml:space="preserve">不同T下使用4-gram及不同算法的准确率</w:t>
      </w:r>
    </w:p>
    <w:p>
      <w:pPr>
        <w:pStyle w:val="BodyText"/>
      </w:pPr>
      <w:r>
        <w:t xml:space="preserve">综上，</w:t>
      </w:r>
      <w:r>
        <w:rPr>
          <w:rStyle w:val="VerbatimChar"/>
        </w:rPr>
        <w:t xml:space="preserve">REDMS</w:t>
      </w:r>
      <w:r>
        <w:t xml:space="preserve">使用</w:t>
      </w:r>
      <w:r>
        <w:rPr>
          <w:rStyle w:val="VerbatimChar"/>
        </w:rPr>
        <w:t xml:space="preserve">RF</w:t>
      </w:r>
      <w:r>
        <w:t xml:space="preserve">和</w:t>
      </w:r>
      <w:r>
        <w:rPr>
          <w:rStyle w:val="VerbatimChar"/>
        </w:rPr>
        <w:t xml:space="preserve">MLP</w:t>
      </w:r>
      <w:r>
        <w:t xml:space="preserve">所获得的检测结果优于其他算法。</w:t>
      </w:r>
    </w:p>
    <w:p>
      <w:pPr>
        <w:pStyle w:val="BodyText"/>
      </w:pPr>
      <w:r>
        <w:t xml:space="preserve">下面对比</w:t>
      </w:r>
      <w:r>
        <w:rPr>
          <w:rStyle w:val="VerbatimChar"/>
        </w:rPr>
        <w:t xml:space="preserve">RF</w:t>
      </w:r>
      <w:r>
        <w:t xml:space="preserve">和</w:t>
      </w:r>
      <w:r>
        <w:rPr>
          <w:rStyle w:val="VerbatimChar"/>
        </w:rPr>
        <w:t xml:space="preserve">MLP</w:t>
      </w:r>
      <w:r>
        <w:t xml:space="preserve">在不同</w:t>
      </w:r>
      <w:r>
        <w:rPr>
          <w:rStyle w:val="VerbatimChar"/>
        </w:rPr>
        <w:t xml:space="preserve">n-gram</w:t>
      </w:r>
      <w:r>
        <w:t xml:space="preserve">下的准确率：</w:t>
      </w:r>
      <w:r>
        <w:t xml:space="preserve"> </w:t>
      </w:r>
      <w:r>
        <w:drawing>
          <wp:inline>
            <wp:extent cx="5334000" cy="6077185"/>
            <wp:effectExtent b="0" l="0" r="0" t="0"/>
            <wp:docPr descr="不同T下使用不同n-gram及RF和MLP的准确率" title="" id="1" name="Picture"/>
            <a:graphic>
              <a:graphicData uri="http://schemas.openxmlformats.org/drawingml/2006/picture">
                <pic:pic>
                  <pic:nvPicPr>
                    <pic:cNvPr descr="image-9.png" id="0" name="Picture"/>
                    <pic:cNvPicPr>
                      <a:picLocks noChangeArrowheads="1" noChangeAspect="1"/>
                    </pic:cNvPicPr>
                  </pic:nvPicPr>
                  <pic:blipFill>
                    <a:blip r:embed="rId45"/>
                    <a:stretch>
                      <a:fillRect/>
                    </a:stretch>
                  </pic:blipFill>
                  <pic:spPr bwMode="auto">
                    <a:xfrm>
                      <a:off x="0" y="0"/>
                      <a:ext cx="5334000" cy="6077185"/>
                    </a:xfrm>
                    <a:prstGeom prst="rect">
                      <a:avLst/>
                    </a:prstGeom>
                    <a:noFill/>
                    <a:ln w="9525">
                      <a:noFill/>
                      <a:headEnd/>
                      <a:tailEnd/>
                    </a:ln>
                  </pic:spPr>
                </pic:pic>
              </a:graphicData>
            </a:graphic>
          </wp:inline>
        </w:drawing>
      </w:r>
    </w:p>
    <w:p>
      <w:pPr>
        <w:pStyle w:val="BodyText"/>
      </w:pPr>
      <w:r>
        <w:t xml:space="preserve">可以发现：</w:t>
      </w:r>
      <w:r>
        <w:t xml:space="preserve"> </w:t>
      </w:r>
      <w:r>
        <w:t xml:space="preserve">- 当使用</w:t>
      </w:r>
      <w:r>
        <w:rPr>
          <w:rStyle w:val="VerbatimChar"/>
        </w:rPr>
        <w:t xml:space="preserve">MLP</w:t>
      </w:r>
      <w:r>
        <w:t xml:space="preserve">和</w:t>
      </w:r>
      <w:r>
        <w:rPr>
          <w:rStyle w:val="VerbatimChar"/>
        </w:rPr>
        <w:t xml:space="preserve">RF</w:t>
      </w:r>
      <w:r>
        <w:t xml:space="preserve">时,</w:t>
      </w:r>
      <w:r>
        <w:rPr>
          <w:rStyle w:val="VerbatimChar"/>
        </w:rPr>
        <w:t xml:space="preserve">REDMS</w:t>
      </w:r>
      <w:r>
        <w:t xml:space="preserve">在</w:t>
      </w:r>
      <w:r>
        <w:rPr>
          <w:rStyle w:val="VerbatimChar"/>
        </w:rPr>
        <w:t xml:space="preserve">T</w:t>
      </w:r>
      <w:r>
        <w:t xml:space="preserve">为前2s、前7s和前10s下使用不同</w:t>
      </w:r>
      <w:r>
        <w:rPr>
          <w:rStyle w:val="VerbatimChar"/>
        </w:rPr>
        <w:t xml:space="preserve">n-gram</w:t>
      </w:r>
      <w:r>
        <w:t xml:space="preserve">所得到的准确率均满足</w:t>
      </w:r>
      <w:r>
        <w:rPr>
          <w:rStyle w:val="VerbatimChar"/>
        </w:rPr>
        <w:t xml:space="preserve">4-gram</w:t>
      </w:r>
      <w:r>
        <w:t xml:space="preserve">&gt;</w:t>
      </w:r>
      <w:r>
        <w:rPr>
          <w:rStyle w:val="VerbatimChar"/>
        </w:rPr>
        <w:t xml:space="preserve">3-gram</w:t>
      </w:r>
      <w:r>
        <w:t xml:space="preserve">&gt;</w:t>
      </w:r>
      <w:r>
        <w:rPr>
          <w:rStyle w:val="VerbatimChar"/>
        </w:rPr>
        <w:t xml:space="preserve">2-gram</w:t>
      </w:r>
      <w:r>
        <w:t xml:space="preserve">。经分析发现，原因是勒索软件的一次文件操作经常需要调用四个</w:t>
      </w:r>
      <w:r>
        <w:rPr>
          <w:rStyle w:val="VerbatimChar"/>
        </w:rPr>
        <w:t xml:space="preserve">API</w:t>
      </w:r>
      <w:r>
        <w:t xml:space="preserve">。</w:t>
      </w:r>
      <w:r>
        <w:t xml:space="preserve"> </w:t>
      </w:r>
      <w:r>
        <w:t xml:space="preserve">-</w:t>
      </w:r>
      <w:r>
        <w:t xml:space="preserve"> </w:t>
      </w:r>
      <w:r>
        <w:rPr>
          <w:rStyle w:val="VerbatimChar"/>
        </w:rPr>
        <w:t xml:space="preserve">REDMS</w:t>
      </w:r>
      <w:r>
        <w:t xml:space="preserve">使用五种算法均在</w:t>
      </w:r>
      <w:r>
        <w:rPr>
          <w:rStyle w:val="VerbatimChar"/>
        </w:rPr>
        <w:t xml:space="preserve">T</w:t>
      </w:r>
      <w:r>
        <w:t xml:space="preserve">为前7s时获得最佳检测结果并且在各采集时段上所获得的检测结果基本满足 7s &gt; 5s &gt; 2s 的关系。当</w:t>
      </w:r>
      <w:r>
        <w:rPr>
          <w:rStyle w:val="VerbatimChar"/>
        </w:rPr>
        <w:t xml:space="preserve">T</w:t>
      </w:r>
      <w:r>
        <w:t xml:space="preserve">为前10s时</w:t>
      </w:r>
      <w:r>
        <w:rPr>
          <w:rStyle w:val="VerbatimChar"/>
        </w:rPr>
        <w:t xml:space="preserve">REDMS</w:t>
      </w:r>
      <w:r>
        <w:t xml:space="preserve">使用五种分类算法获得的准确率均不是很高。经分析发现，这是因为勒索软件在完成文件加密并弹出勒索文本之后,其所执行的操作及对应的</w:t>
      </w:r>
      <w:r>
        <w:rPr>
          <w:rStyle w:val="VerbatimChar"/>
        </w:rPr>
        <w:t xml:space="preserve">API</w:t>
      </w:r>
      <w:r>
        <w:t xml:space="preserve">调用数量将大大减少，而该文实验中有部分勒索软件样本在10s前已经完成了文件加密及弹出勒索文本。</w:t>
      </w:r>
    </w:p>
    <w:p>
      <w:pPr>
        <w:pStyle w:val="Heading3"/>
      </w:pPr>
      <w:bookmarkStart w:id="46" w:name="未知勒索软件样本检测"/>
      <w:r>
        <w:t xml:space="preserve">未知勒索软件样本检测</w:t>
      </w:r>
      <w:bookmarkEnd w:id="46"/>
    </w:p>
    <w:p>
      <w:pPr>
        <w:pStyle w:val="FirstParagraph"/>
      </w:pPr>
      <w:r>
        <w:t xml:space="preserve">该文将78个勒索软件样本中来自16个家族的64个勒索软件样本和40个正常软件样本在</w:t>
      </w:r>
      <w:r>
        <w:rPr>
          <w:rStyle w:val="VerbatimChar"/>
        </w:rPr>
        <w:t xml:space="preserve">CTP</w:t>
      </w:r>
      <w:r>
        <w:t xml:space="preserve">内调用的API短序列所计算出的特征向量作为训练集,将16个正常软件样本和未包含在训练集中的8个家族共</w:t>
      </w:r>
      <w:r>
        <w:t xml:space="preserve"> </w:t>
      </w:r>
      <w:r>
        <w:t xml:space="preserve">14个勒索软件样本在</w:t>
      </w:r>
      <w:r>
        <w:rPr>
          <w:rStyle w:val="VerbatimChar"/>
        </w:rPr>
        <w:t xml:space="preserve">CTP</w:t>
      </w:r>
      <w:r>
        <w:t xml:space="preserve">内调用的 API短序列所计算出的特征向量作为测试集。</w:t>
      </w:r>
    </w:p>
    <w:p>
      <w:pPr>
        <w:pStyle w:val="BodyText"/>
      </w:pPr>
      <w:r>
        <w:t xml:space="preserve">REDMS在不同T下使用4-gram及五种算法对未知勒索软件测试集的准确率:</w:t>
      </w:r>
    </w:p>
    <w:p>
      <w:pPr>
        <w:pStyle w:val="CaptionedFigure"/>
      </w:pPr>
      <w:r>
        <w:drawing>
          <wp:inline>
            <wp:extent cx="5334000" cy="2595642"/>
            <wp:effectExtent b="0" l="0" r="0" t="0"/>
            <wp:docPr descr="REDMS在不同T下使用4-gram及五种算法对未知勒索软件测试集的准确率" title="" id="1" name="Picture"/>
            <a:graphic>
              <a:graphicData uri="http://schemas.openxmlformats.org/drawingml/2006/picture">
                <pic:pic>
                  <pic:nvPicPr>
                    <pic:cNvPr descr="image-10.png" id="0" name="Picture"/>
                    <pic:cNvPicPr>
                      <a:picLocks noChangeArrowheads="1" noChangeAspect="1"/>
                    </pic:cNvPicPr>
                  </pic:nvPicPr>
                  <pic:blipFill>
                    <a:blip r:embed="rId47"/>
                    <a:stretch>
                      <a:fillRect/>
                    </a:stretch>
                  </pic:blipFill>
                  <pic:spPr bwMode="auto">
                    <a:xfrm>
                      <a:off x="0" y="0"/>
                      <a:ext cx="5334000" cy="2595642"/>
                    </a:xfrm>
                    <a:prstGeom prst="rect">
                      <a:avLst/>
                    </a:prstGeom>
                    <a:noFill/>
                    <a:ln w="9525">
                      <a:noFill/>
                      <a:headEnd/>
                      <a:tailEnd/>
                    </a:ln>
                  </pic:spPr>
                </pic:pic>
              </a:graphicData>
            </a:graphic>
          </wp:inline>
        </w:drawing>
      </w:r>
    </w:p>
    <w:p>
      <w:pPr>
        <w:pStyle w:val="ImageCaption"/>
      </w:pPr>
      <w:r>
        <w:t xml:space="preserve">REDMS在不同T下使用4-gram及五种算法对未知勒索软件测试集的准确率</w:t>
      </w:r>
    </w:p>
    <w:p>
      <w:pPr>
        <w:pStyle w:val="Heading1"/>
      </w:pPr>
      <w:bookmarkStart w:id="48" w:name="评价"/>
      <w:r>
        <w:t xml:space="preserve">评价</w:t>
      </w:r>
      <w:bookmarkEnd w:id="48"/>
    </w:p>
    <w:p>
      <w:pPr>
        <w:pStyle w:val="Heading2"/>
      </w:pPr>
      <w:bookmarkStart w:id="49" w:name="创新点"/>
      <w:r>
        <w:t xml:space="preserve">创新点</w:t>
      </w:r>
      <w:bookmarkEnd w:id="49"/>
    </w:p>
    <w:p>
      <w:pPr>
        <w:numPr>
          <w:ilvl w:val="0"/>
          <w:numId w:val="1004"/>
        </w:numPr>
        <w:pStyle w:val="Compact"/>
      </w:pPr>
      <w:r>
        <w:t xml:space="preserve">使用</w:t>
      </w:r>
      <w:r>
        <w:rPr>
          <w:rStyle w:val="VerbatimChar"/>
        </w:rPr>
        <w:t xml:space="preserve">n-gram</w:t>
      </w:r>
      <w:r>
        <w:t xml:space="preserve">+</w:t>
      </w:r>
      <w:r>
        <w:rPr>
          <w:rStyle w:val="VerbatimChar"/>
        </w:rPr>
        <w:t xml:space="preserve">TF-IDF</w:t>
      </w:r>
      <w:r>
        <w:t xml:space="preserve">算法提取API段序列中的文本特征，用于构建模型。</w:t>
      </w:r>
    </w:p>
    <w:p>
      <w:pPr>
        <w:numPr>
          <w:ilvl w:val="0"/>
          <w:numId w:val="1004"/>
        </w:numPr>
        <w:pStyle w:val="Compact"/>
      </w:pPr>
      <w:r>
        <w:t xml:space="preserve">证明了API短序列能够用于区分正常软件和勒索软件。</w:t>
      </w:r>
    </w:p>
    <w:p>
      <w:pPr>
        <w:numPr>
          <w:ilvl w:val="0"/>
          <w:numId w:val="1004"/>
        </w:numPr>
        <w:pStyle w:val="Compact"/>
      </w:pPr>
      <w:r>
        <w:t xml:space="preserve">从勒索软件早期检测的角度提出了</w:t>
      </w:r>
      <w:r>
        <w:rPr>
          <w:rStyle w:val="VerbatimChar"/>
        </w:rPr>
        <w:t xml:space="preserve">CTP</w:t>
      </w:r>
      <w:r>
        <w:t xml:space="preserve">概念，明确了勒索软件早期检测的时间要求。</w:t>
      </w:r>
    </w:p>
    <w:p>
      <w:pPr>
        <w:pStyle w:val="Heading2"/>
      </w:pPr>
      <w:bookmarkStart w:id="50" w:name="新点子"/>
      <w:r>
        <w:t xml:space="preserve">新点子</w:t>
      </w:r>
      <w:bookmarkEnd w:id="50"/>
    </w:p>
    <w:p>
      <w:pPr>
        <w:numPr>
          <w:ilvl w:val="0"/>
          <w:numId w:val="1005"/>
        </w:numPr>
        <w:pStyle w:val="Compact"/>
      </w:pPr>
      <w:r>
        <w:t xml:space="preserve">该文使用</w:t>
      </w:r>
      <w:r>
        <w:rPr>
          <w:rStyle w:val="VerbatimChar"/>
        </w:rPr>
        <w:t xml:space="preserve">n-gram</w:t>
      </w:r>
      <w:r>
        <w:t xml:space="preserve">+</w:t>
      </w:r>
      <w:r>
        <w:rPr>
          <w:rStyle w:val="VerbatimChar"/>
        </w:rPr>
        <w:t xml:space="preserve">TF-IDF</w:t>
      </w:r>
      <w:r>
        <w:t xml:space="preserve">算法提取API段序列中的特征，使用其他文本处理方法提取特征效果会不会更好？</w:t>
      </w:r>
    </w:p>
    <w:p>
      <w:pPr>
        <w:numPr>
          <w:ilvl w:val="0"/>
          <w:numId w:val="1005"/>
        </w:numPr>
        <w:pStyle w:val="Compact"/>
      </w:pPr>
      <w:r>
        <w:t xml:space="preserve">根据处理API短序列的</w:t>
      </w:r>
      <w:r>
        <w:rPr>
          <w:rStyle w:val="VerbatimChar"/>
        </w:rPr>
        <w:t xml:space="preserve">n-gram</w:t>
      </w:r>
      <w:r>
        <w:t xml:space="preserve">+</w:t>
      </w:r>
      <w:r>
        <w:rPr>
          <w:rStyle w:val="VerbatimChar"/>
        </w:rPr>
        <w:t xml:space="preserve">TF-IDF</w:t>
      </w:r>
      <w:r>
        <w:t xml:space="preserve">方法，提取出来的API短序列应该是只包含API名，如果提取出来的API短序列还包含API参数、API调用者和API调用时间等信息，效果会不会更好？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基于API短序列的勒索软件早期检测方法</dc:title>
  <dc:creator/>
  <cp:keywords/>
  <dcterms:created xsi:type="dcterms:W3CDTF">2024-09-30T14:46:02Z</dcterms:created>
  <dcterms:modified xsi:type="dcterms:W3CDTF">2024-09-30T14:46:02Z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2024-09-27 10:55:05</vt:lpwstr>
  </property>
  <property fmtid="{D5CDD505-2E9C-101B-9397-08002B2CF9AE}" pid="4" name="tags">
    <vt:lpwstr/>
  </property>
</Properties>
</file>