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CC3D5F" w:rsidRDefault="00732C6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8670742" w:history="1">
            <w:r w:rsidR="00CC3D5F" w:rsidRPr="00F04AD9">
              <w:rPr>
                <w:rStyle w:val="Hyperlink"/>
                <w:b/>
                <w:noProof/>
              </w:rPr>
              <w:t>1.</w:t>
            </w:r>
            <w:r w:rsidR="00CC3D5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C3D5F" w:rsidRPr="00F04AD9">
              <w:rPr>
                <w:rStyle w:val="Hyperlink"/>
                <w:b/>
                <w:noProof/>
              </w:rPr>
              <w:t>Março</w:t>
            </w:r>
            <w:r w:rsidR="00CC3D5F">
              <w:rPr>
                <w:noProof/>
                <w:webHidden/>
              </w:rPr>
              <w:tab/>
            </w:r>
            <w:r w:rsidR="00CC3D5F">
              <w:rPr>
                <w:noProof/>
                <w:webHidden/>
              </w:rPr>
              <w:fldChar w:fldCharType="begin"/>
            </w:r>
            <w:r w:rsidR="00CC3D5F">
              <w:rPr>
                <w:noProof/>
                <w:webHidden/>
              </w:rPr>
              <w:instrText xml:space="preserve"> PAGEREF _Toc518670742 \h </w:instrText>
            </w:r>
            <w:r w:rsidR="00CC3D5F">
              <w:rPr>
                <w:noProof/>
                <w:webHidden/>
              </w:rPr>
            </w:r>
            <w:r w:rsidR="00CC3D5F"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2</w:t>
            </w:r>
            <w:r w:rsidR="00CC3D5F"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3" w:history="1">
            <w:r w:rsidRPr="00F04AD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4" w:history="1">
            <w:r w:rsidRPr="00F04AD9">
              <w:rPr>
                <w:rStyle w:val="Hyperlink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5" w:history="1">
            <w:r w:rsidRPr="00F04AD9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6" w:history="1">
            <w:r w:rsidRPr="00F04AD9">
              <w:rPr>
                <w:rStyle w:val="Hyperlink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7" w:history="1">
            <w:r w:rsidRPr="00F04AD9">
              <w:rPr>
                <w:rStyle w:val="Hyperlink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8" w:history="1">
            <w:r w:rsidRPr="00F04AD9">
              <w:rPr>
                <w:rStyle w:val="Hyperlink"/>
                <w:noProof/>
              </w:rPr>
              <w:t xml:space="preserve">Placa </w:t>
            </w:r>
            <w:r w:rsidRPr="00F04AD9">
              <w:rPr>
                <w:rStyle w:val="Hyperlink"/>
                <w:i/>
                <w:noProof/>
              </w:rPr>
              <w:t>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49" w:history="1">
            <w:r w:rsidRPr="00F04AD9">
              <w:rPr>
                <w:rStyle w:val="Hyperlink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0" w:history="1">
            <w:r w:rsidRPr="00F04AD9">
              <w:rPr>
                <w:rStyle w:val="Hyperlink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1" w:history="1">
            <w:r w:rsidRPr="00F04AD9">
              <w:rPr>
                <w:rStyle w:val="Hyperlink"/>
                <w:noProof/>
              </w:rPr>
              <w:t>Tabela 3 – Resultados dos testes de consumo da placa WeMos D1 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2" w:history="1">
            <w:r w:rsidRPr="00F04AD9">
              <w:rPr>
                <w:rStyle w:val="Hyperlink"/>
                <w:noProof/>
              </w:rPr>
              <w:t>Notas: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3" w:history="1">
            <w:r w:rsidRPr="00F04AD9">
              <w:rPr>
                <w:rStyle w:val="Hyperlink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4" w:history="1">
            <w:r w:rsidRPr="00F04AD9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5" w:history="1">
            <w:r w:rsidRPr="00F04AD9">
              <w:rPr>
                <w:rStyle w:val="Hyperlink"/>
                <w:noProof/>
              </w:rPr>
              <w:t>Avaliação de consumo da placa WeMos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6" w:history="1">
            <w:r w:rsidRPr="00F04AD9">
              <w:rPr>
                <w:rStyle w:val="Hyperlink"/>
                <w:noProof/>
              </w:rPr>
              <w:t>Tabela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7" w:history="1">
            <w:r w:rsidRPr="00F04AD9">
              <w:rPr>
                <w:rStyle w:val="Hyperlink"/>
                <w:noProof/>
              </w:rPr>
              <w:t>Calculo de autonomia entre os modos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8" w:history="1">
            <w:r w:rsidRPr="00F04AD9">
              <w:rPr>
                <w:rStyle w:val="Hyperlink"/>
                <w:noProof/>
              </w:rPr>
              <w:t>Tabela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59" w:history="1">
            <w:r w:rsidRPr="00F04AD9">
              <w:rPr>
                <w:rStyle w:val="Hyperlink"/>
                <w:noProof/>
              </w:rPr>
              <w:t>Gráfico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0" w:history="1">
            <w:r w:rsidRPr="00F04AD9">
              <w:rPr>
                <w:rStyle w:val="Hyperlink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1" w:history="1">
            <w:r w:rsidRPr="00F04AD9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2" w:history="1">
            <w:r w:rsidRPr="00F04AD9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3" w:history="1">
            <w:r w:rsidRPr="00F04AD9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4" w:history="1">
            <w:r w:rsidRPr="00F04AD9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5" w:history="1">
            <w:r w:rsidRPr="00F04AD9">
              <w:rPr>
                <w:rStyle w:val="Hyperlink"/>
                <w:b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6" w:history="1">
            <w:r w:rsidRPr="00F04AD9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7" w:history="1">
            <w:r w:rsidRPr="00F04AD9">
              <w:rPr>
                <w:rStyle w:val="Hyperlink"/>
                <w:b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8" w:history="1">
            <w:r w:rsidRPr="00F04AD9">
              <w:rPr>
                <w:rStyle w:val="Hyperlink"/>
                <w:b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F04AD9">
              <w:rPr>
                <w:rStyle w:val="Hyperlink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D5F" w:rsidRDefault="00CC3D5F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8670769" w:history="1">
            <w:r w:rsidRPr="00F04AD9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_Toc518670769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2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732C65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6645DA" w:rsidRDefault="006645DA" w:rsidP="00AA269F">
      <w:pPr>
        <w:jc w:val="both"/>
      </w:pPr>
    </w:p>
    <w:p w:rsidR="009E0B51" w:rsidRPr="00D95E73" w:rsidRDefault="009E0B51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8670742"/>
      <w:r w:rsidRPr="00D95E73">
        <w:rPr>
          <w:b/>
          <w:sz w:val="28"/>
        </w:rPr>
        <w:lastRenderedPageBreak/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>fim de se ter o conhecimento mínimo para a realização dos primeiros experimentos. Neste momento</w:t>
      </w:r>
      <w:r w:rsidR="00A56D0C">
        <w:t>,</w:t>
      </w:r>
      <w:r w:rsidR="00333538" w:rsidRPr="00867043">
        <w:t xml:space="preserve"> foi dado início </w:t>
      </w:r>
      <w:r w:rsidR="00A56D0C">
        <w:t>à</w:t>
      </w:r>
      <w:r w:rsidR="00333538" w:rsidRPr="00867043">
        <w:t xml:space="preserve">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8670743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 xml:space="preserve">Mês dedicado </w:t>
      </w:r>
      <w:r w:rsidR="00A56D0C">
        <w:t>à</w:t>
      </w:r>
      <w:r w:rsidRPr="00867043">
        <w:t xml:space="preserve">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A56D0C">
        <w:t>,</w:t>
      </w:r>
      <w:r w:rsidR="0044234B">
        <w:t xml:space="preserve"> referente ao controle dessa placa</w:t>
      </w:r>
      <w:r w:rsidR="00A56D0C">
        <w:t>,</w:t>
      </w:r>
      <w:r w:rsidR="0044234B">
        <w:t xml:space="preserve"> foi des</w:t>
      </w:r>
      <w:r w:rsidR="00A56D0C">
        <w:t>envolvido com o intuito de auto</w:t>
      </w:r>
      <w:r w:rsidR="0044234B">
        <w:t>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8670744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B87400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B87400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B87400">
        <w:tc>
          <w:tcPr>
            <w:tcW w:w="945" w:type="dxa"/>
            <w:vAlign w:val="center"/>
          </w:tcPr>
          <w:p w:rsidR="00EB6886" w:rsidRPr="00D95E73" w:rsidRDefault="00A56D0C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B87400">
        <w:tc>
          <w:tcPr>
            <w:tcW w:w="945" w:type="dxa"/>
            <w:vAlign w:val="center"/>
          </w:tcPr>
          <w:p w:rsidR="00354C59" w:rsidRPr="00D95E73" w:rsidRDefault="00A56D0C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8670745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 xml:space="preserve">Mês dedicado </w:t>
      </w:r>
      <w:r w:rsidR="00A56D0C">
        <w:t>à</w:t>
      </w:r>
      <w:r w:rsidRPr="00867043">
        <w:t xml:space="preserve"> pesquisas referentes aos tipos e modelos de baterias</w:t>
      </w:r>
      <w:r w:rsidR="00A56D0C">
        <w:t>. F</w:t>
      </w:r>
      <w:r w:rsidRPr="00867043">
        <w:t>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8670746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056AF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6F07FA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D51C17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 w:rsidR="00056AFE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732C65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 w:rsid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56D0C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56D0C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56D0C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56D0C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B87400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9.990,00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56D0C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B87400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7.400,00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590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220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B87400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B87400" w:rsidRPr="00D07E31" w:rsidRDefault="00A56D0C" w:rsidP="00B87400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B87400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B87400" w:rsidRPr="006D78AC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87400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B87400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B87400" w:rsidRPr="00474CFF" w:rsidRDefault="00B87400" w:rsidP="00B87400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7F53" w:rsidRDefault="00EC7F53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8670747"/>
      <w:r w:rsidRPr="0003503D">
        <w:rPr>
          <w:rFonts w:ascii="Times New Roman" w:hAnsi="Times New Roman" w:cs="Times New Roman"/>
          <w:sz w:val="28"/>
          <w:szCs w:val="28"/>
        </w:rPr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 xml:space="preserve">Primeiramente, foi analisado o valor referente </w:t>
      </w:r>
      <w:r w:rsidR="005F605E">
        <w:t>à</w:t>
      </w:r>
      <w:r>
        <w:t xml:space="preserve">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5F605E">
        <w:rPr>
          <w:color w:val="000000" w:themeColor="text1"/>
        </w:rPr>
        <w:t>dos modelos anteriores,</w:t>
      </w:r>
      <w:r w:rsidR="00296563" w:rsidRPr="0051086F">
        <w:rPr>
          <w:color w:val="000000" w:themeColor="text1"/>
        </w:rPr>
        <w:t xml:space="preserve"> </w:t>
      </w:r>
      <w:r w:rsidR="005F605E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5F605E">
        <w:t>,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 xml:space="preserve">. </w:t>
      </w:r>
      <w:r w:rsidR="00376489">
        <w:t>Para isso</w:t>
      </w:r>
      <w:r w:rsidR="00B248C8">
        <w:t xml:space="preserve">, </w:t>
      </w:r>
      <w:r w:rsidR="00376489">
        <w:t xml:space="preserve">foi estipulado, </w:t>
      </w:r>
      <w:r w:rsidR="00B248C8">
        <w:t xml:space="preserve">com base </w:t>
      </w:r>
      <w:r w:rsidR="009C0CAC">
        <w:t xml:space="preserve">na média de </w:t>
      </w:r>
      <w:r w:rsidR="00B248C8">
        <w:t>valores do mercado</w:t>
      </w:r>
      <w:r w:rsidR="00376489">
        <w:t>,</w:t>
      </w:r>
      <w:r w:rsidR="009C0CAC">
        <w:t xml:space="preserve"> </w:t>
      </w:r>
      <w:r w:rsidR="00376489">
        <w:t>um custo</w:t>
      </w:r>
      <w:r w:rsidR="009C0CAC">
        <w:t xml:space="preserve"> de R$1</w:t>
      </w:r>
      <w:r w:rsidR="00810B23">
        <w:t>2</w:t>
      </w:r>
      <w:r w:rsidR="009C0CAC">
        <w:t>,00 reais</w:t>
      </w:r>
      <w:r w:rsidR="00376489">
        <w:t>,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5F605E">
        <w:rPr>
          <w:rStyle w:val="Hyperlink"/>
          <w:color w:val="4472C4" w:themeColor="accent1"/>
          <w:u w:val="none"/>
        </w:rPr>
        <w:t>,</w:t>
      </w:r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8670748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 xml:space="preserve">Para se chegar a um valor confiável </w:t>
      </w:r>
      <w:r w:rsidR="00376489">
        <w:t>do melhor modelo de bateria, foram</w:t>
      </w:r>
      <w:r>
        <w:t xml:space="preserve"> realizado</w:t>
      </w:r>
      <w:r w:rsidR="00376489">
        <w:t>s</w:t>
      </w:r>
      <w:r>
        <w:t xml:space="preserve"> diversos testes experimentais, todavia</w:t>
      </w:r>
      <w:r w:rsidR="00DD1E6E">
        <w:t>,</w:t>
      </w:r>
      <w:r>
        <w:t xml:space="preserve"> para </w:t>
      </w:r>
      <w:r w:rsidR="00DD1E6E">
        <w:t xml:space="preserve">efetuar </w:t>
      </w:r>
      <w:r w:rsidR="00376489">
        <w:t>tais</w:t>
      </w:r>
      <w:r w:rsidR="00DD1E6E">
        <w:t xml:space="preserve">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376489">
        <w:t xml:space="preserve"> cujo </w:t>
      </w:r>
      <w:r w:rsidR="00D548D7">
        <w:t xml:space="preserve">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</w:t>
      </w:r>
      <w:r w:rsidR="00376489">
        <w:t>,</w:t>
      </w:r>
      <w:r w:rsidR="00DD1E6E">
        <w:t xml:space="preserve">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</w:t>
      </w:r>
      <w:r w:rsidR="00376489">
        <w:t>,</w:t>
      </w:r>
      <w:r w:rsidR="002862FB">
        <w:t xml:space="preserve"> presentes na tabela 3, são: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52A20050" wp14:editId="2BF2D0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8670749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>bateria ideal</w:t>
      </w:r>
      <w:r w:rsidR="00376489">
        <w:t>,</w:t>
      </w:r>
      <w:r w:rsidR="00D11DAB" w:rsidRPr="00822662">
        <w:t xml:space="preserve"> foram analisados </w:t>
      </w:r>
      <w:r w:rsidR="002071A9" w:rsidRPr="00822662">
        <w:t>novos</w:t>
      </w:r>
      <w:r w:rsidR="00376489">
        <w:t xml:space="preserve"> fatores</w:t>
      </w:r>
      <w:r w:rsidR="00D11DAB" w:rsidRPr="00822662">
        <w:t xml:space="preserve"> e</w:t>
      </w:r>
      <w:r w:rsidR="00376489">
        <w:t>,</w:t>
      </w:r>
      <w:r w:rsidR="00D11DAB" w:rsidRPr="00822662">
        <w:t xml:space="preserve"> para a análise de cada</w:t>
      </w:r>
      <w:r w:rsidR="00376489">
        <w:t xml:space="preserve"> fator,</w:t>
      </w:r>
      <w:r w:rsidR="00D11DAB" w:rsidRPr="00822662">
        <w:t xml:space="preserve">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</w:t>
      </w:r>
      <w:r w:rsidR="00376489">
        <w:t>, foi utilizada</w:t>
      </w:r>
      <w:r w:rsidR="00D548D7">
        <w:t xml:space="preserve"> a </w:t>
      </w:r>
      <w:r w:rsidR="00D548D7">
        <w:rPr>
          <w:i/>
        </w:rPr>
        <w:t>shield</w:t>
      </w:r>
      <w:r w:rsidR="00376489">
        <w:rPr>
          <w:i/>
        </w:rPr>
        <w:t>,</w:t>
      </w:r>
      <w:r w:rsidR="00D548D7">
        <w:rPr>
          <w:i/>
        </w:rPr>
        <w:t xml:space="preserve">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</w:t>
      </w:r>
      <w:r w:rsidR="00376489">
        <w:t>os</w:t>
      </w:r>
      <w:r w:rsidR="00E54EF4" w:rsidRPr="00822662">
        <w:t xml:space="preserve">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 xml:space="preserve">, </w:t>
      </w:r>
      <w:r w:rsidR="00376489">
        <w:t>tal como</w:t>
      </w:r>
      <w:r w:rsidR="00B06E16" w:rsidRPr="00822662">
        <w:t xml:space="preserve"> em suas funções</w:t>
      </w:r>
      <w:r w:rsidR="00376489">
        <w:t xml:space="preserve"> de poupança de energia, e </w:t>
      </w:r>
      <w:r w:rsidR="00E54EF4" w:rsidRPr="00822662">
        <w:t>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376489">
        <w:t>,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8670750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>A placa Esp8266 possui um avançado sistema de administração de energia, possuindo tecnologia voltada para projetos móveis e</w:t>
      </w:r>
      <w:r w:rsidR="00376489">
        <w:t>,</w:t>
      </w:r>
      <w:r w:rsidRPr="001C427D">
        <w:t xml:space="preserve"> principalmente</w:t>
      </w:r>
      <w:r w:rsidR="00376489">
        <w:t>,</w:t>
      </w:r>
      <w:r w:rsidRPr="001C427D">
        <w:t xml:space="preserve">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sleep mode and Deep-sleep mode. </w:t>
      </w:r>
      <w:r w:rsidR="00376489">
        <w:t>No</w:t>
      </w:r>
      <w:r w:rsidRPr="001C427D">
        <w:t xml:space="preserve"> modo de Deep-sleep</w:t>
      </w:r>
      <w:r w:rsidR="00376489">
        <w:t>,</w:t>
      </w:r>
      <w:r w:rsidRPr="001C427D">
        <w:t xml:space="preserve"> o Wi-Fi é desligado</w:t>
      </w:r>
      <w:r w:rsidR="00376489">
        <w:t>,</w:t>
      </w:r>
      <w:r w:rsidRPr="001C427D">
        <w:t xml:space="preserve"> e os sensores da placa trabalham em períodos reduzidos, o consumo se encontra próximo dos 20 µA, quando alimentado com 2.5 Volts.</w:t>
      </w:r>
    </w:p>
    <w:p w:rsidR="00C1404B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26689D" w:rsidRDefault="00C54045" w:rsidP="0061514E">
      <w:pPr>
        <w:jc w:val="both"/>
      </w:pPr>
      <w:r w:rsidRPr="00281A15">
        <w:t>Para que seja</w:t>
      </w:r>
      <w:r w:rsidR="00D36C05">
        <w:t>m</w:t>
      </w:r>
      <w:r w:rsidRPr="00281A15">
        <w:t xml:space="preserve"> encontrado</w:t>
      </w:r>
      <w:r w:rsidR="00D36C05">
        <w:t>s</w:t>
      </w:r>
      <w:r w:rsidRPr="00281A15">
        <w:t xml:space="preserve">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p w:rsidR="0026689D" w:rsidRDefault="0026689D" w:rsidP="0061514E">
      <w:pPr>
        <w:jc w:val="both"/>
      </w:pPr>
    </w:p>
    <w:p w:rsidR="00F33013" w:rsidRPr="00F33013" w:rsidRDefault="00AE2A55" w:rsidP="006C3C81">
      <w:pPr>
        <w:pStyle w:val="Ttulo3"/>
      </w:pPr>
      <w:bookmarkStart w:id="28" w:name="_Tabela_3_–"/>
      <w:bookmarkStart w:id="29" w:name="_Toc518670751"/>
      <w:bookmarkEnd w:id="28"/>
      <w:r w:rsidRPr="00C54045">
        <w:t xml:space="preserve">Tabela 3 – Resultados dos testes de consumo da placa </w:t>
      </w:r>
      <w:r w:rsidRPr="00161627">
        <w:t>WeMos D1 mini</w:t>
      </w:r>
      <w:bookmarkEnd w:id="29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1"/>
        <w:gridCol w:w="1812"/>
        <w:gridCol w:w="1184"/>
        <w:gridCol w:w="1708"/>
        <w:gridCol w:w="1754"/>
        <w:gridCol w:w="1527"/>
      </w:tblGrid>
      <w:tr w:rsidR="00C1404B" w:rsidRPr="00C1404B" w:rsidTr="00072B6B">
        <w:trPr>
          <w:trHeight w:val="397"/>
        </w:trPr>
        <w:tc>
          <w:tcPr>
            <w:tcW w:w="209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Função em teste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VCC (V)</w:t>
            </w:r>
          </w:p>
        </w:tc>
        <w:tc>
          <w:tcPr>
            <w:tcW w:w="8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Mínimo (mA)</w:t>
            </w:r>
          </w:p>
        </w:tc>
        <w:tc>
          <w:tcPr>
            <w:tcW w:w="8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Máximo (mA)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Cs w:val="20"/>
                <w:lang w:eastAsia="pt-BR"/>
              </w:rPr>
              <w:t>Média (mA)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Standby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(1)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(2)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74,5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(3)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  <w:r w:rsidRPr="00C1404B">
              <w:rPr>
                <w:rFonts w:eastAsia="Times New Roman"/>
                <w:color w:val="000000"/>
                <w:sz w:val="18"/>
                <w:szCs w:val="18"/>
                <w:vertAlign w:val="superscript"/>
                <w:lang w:eastAsia="pt-BR"/>
              </w:rPr>
              <w:t>(4)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74,05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(5)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76,15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79,0666667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100% uso do CPU</w:t>
            </w:r>
            <w:r w:rsidRPr="00072B6B">
              <w:rPr>
                <w:rFonts w:eastAsia="Times New Roman"/>
                <w:color w:val="000000"/>
                <w:vertAlign w:val="superscript"/>
                <w:lang w:eastAsia="pt-BR"/>
              </w:rPr>
              <w:t>(6)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76,9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1 Led ligado + 100% uso CPU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Todos os Leds ligados + 100% uso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79,85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79,9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80,5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77,55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78,2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76,7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79,2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9D4037" w:rsidRPr="00C1404B" w:rsidTr="009D4037">
        <w:trPr>
          <w:trHeight w:val="51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072B6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lastRenderedPageBreak/>
              <w:t>ESP em modo server e cliente ligado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75,2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75,5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75,1</w:t>
            </w:r>
          </w:p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75,8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037" w:rsidRPr="00C1404B" w:rsidRDefault="009D4037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75,3666667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(7)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≈75</w:t>
            </w:r>
          </w:p>
        </w:tc>
      </w:tr>
      <w:tr w:rsidR="00C1404B" w:rsidRPr="00C1404B" w:rsidTr="00072B6B">
        <w:trPr>
          <w:trHeight w:val="55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ESP only client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072B6B">
        <w:trPr>
          <w:trHeight w:val="113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Instabilidade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≈70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Modem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71,2833333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ativa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16,4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15,7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Light Sleep – CPU desativada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2,4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1,9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1,78333333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Deep Sleep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0,13333333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</w:t>
            </w:r>
            <w:r w:rsidR="00C1404B"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0,01666667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≈0,0116</w:t>
            </w:r>
            <w:r w:rsidRPr="00072B6B">
              <w:rPr>
                <w:rFonts w:eastAsia="Times New Roman"/>
                <w:color w:val="000000"/>
                <w:sz w:val="14"/>
                <w:szCs w:val="14"/>
                <w:vertAlign w:val="superscript"/>
                <w:lang w:eastAsia="pt-BR"/>
              </w:rPr>
              <w:t>(8)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3.0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0,01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4"/>
                <w:szCs w:val="14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14"/>
                <w:szCs w:val="14"/>
                <w:lang w:eastAsia="pt-BR"/>
              </w:rPr>
              <w:t>≈0,0066</w:t>
            </w: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209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0,01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802.11b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1Mbps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Ou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CCK = 11Mbps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(9)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76,3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75,21666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141AE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6</w:t>
            </w:r>
            <w:r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,</w:t>
            </w:r>
            <w:r w:rsidR="00072B6B"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77,7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77,6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76,75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76,8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78,4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572"/>
        </w:trPr>
        <w:tc>
          <w:tcPr>
            <w:tcW w:w="1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lastRenderedPageBreak/>
              <w:t>Transmit 802.11g</w:t>
            </w:r>
          </w:p>
          <w:p w:rsidR="00072B6B" w:rsidRPr="00072B6B" w:rsidRDefault="00072B6B" w:rsidP="00072B6B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OFDM 54Mbps</w:t>
            </w:r>
          </w:p>
        </w:tc>
        <w:tc>
          <w:tcPr>
            <w:tcW w:w="8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73,3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73,8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74,2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75</w:t>
            </w:r>
          </w:p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74,5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74,05</w:t>
            </w:r>
          </w:p>
        </w:tc>
      </w:tr>
      <w:tr w:rsidR="00072B6B" w:rsidRPr="00C1404B" w:rsidTr="00072B6B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163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Muito instável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1632" w:type="pct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----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71,25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73,1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 xml:space="preserve">Instabilidade  - </w:t>
            </w:r>
            <w:r w:rsidRPr="00E45BFC">
              <w:rPr>
                <w:rFonts w:eastAsia="Times New Roman"/>
                <w:strike/>
                <w:color w:val="000000"/>
                <w:sz w:val="16"/>
                <w:szCs w:val="16"/>
                <w:lang w:eastAsia="pt-BR"/>
              </w:rPr>
              <w:t>discrepâncias nas medições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val="en-US" w:eastAsia="pt-BR"/>
              </w:rPr>
              <w:t>Transmit 802.11n</w:t>
            </w:r>
          </w:p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  <w:r w:rsidRPr="00072B6B">
              <w:rPr>
                <w:rFonts w:eastAsia="Times New Roman"/>
                <w:color w:val="000000"/>
                <w:lang w:eastAsia="pt-BR"/>
              </w:rPr>
              <w:t>MCS 7</w:t>
            </w: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+20.5dBm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71,4333333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71,3333333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+18.5dBm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71,9666667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+16dBm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71,1833333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71,7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71,2166667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70,8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71,5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71,8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val="en-US"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US" w:eastAsia="pt-BR"/>
              </w:rPr>
              <w:t>(*10)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72,2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71,4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72,7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73,3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lang w:eastAsia="pt-BR"/>
              </w:rPr>
            </w:pPr>
            <w:r w:rsidRPr="00072B6B">
              <w:rPr>
                <w:rFonts w:eastAsia="Times New Roman"/>
                <w:color w:val="000000"/>
                <w:sz w:val="20"/>
                <w:lang w:val="en-US" w:eastAsia="pt-BR"/>
              </w:rPr>
              <w:t>POUT = +14dBm</w:t>
            </w: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71,3166667</w:t>
            </w: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70,9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71,6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380F0E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71,1</w:t>
            </w:r>
          </w:p>
        </w:tc>
        <w:tc>
          <w:tcPr>
            <w:tcW w:w="7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71,25</w:t>
            </w: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70,6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072B6B" w:rsidRPr="00C1404B" w:rsidTr="00B40FC7">
        <w:trPr>
          <w:trHeight w:val="170"/>
        </w:trPr>
        <w:tc>
          <w:tcPr>
            <w:tcW w:w="1236" w:type="pct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072B6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8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71,8</w:t>
            </w:r>
          </w:p>
        </w:tc>
        <w:tc>
          <w:tcPr>
            <w:tcW w:w="8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7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72B6B" w:rsidRPr="00C1404B" w:rsidRDefault="00072B6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</w:p>
        </w:tc>
      </w:tr>
      <w:tr w:rsidR="00C1404B" w:rsidRPr="00C1404B" w:rsidTr="009D4037">
        <w:trPr>
          <w:trHeight w:val="170"/>
        </w:trPr>
        <w:tc>
          <w:tcPr>
            <w:tcW w:w="12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854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404B" w:rsidRPr="00072B6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pt-BR"/>
              </w:rPr>
            </w:pP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3,4</w:t>
            </w:r>
            <w:r w:rsidRPr="00C1404B">
              <w:rPr>
                <w:rFonts w:eastAsia="Times New Roman"/>
                <w:color w:val="000000"/>
                <w:sz w:val="16"/>
                <w:szCs w:val="16"/>
                <w:vertAlign w:val="superscript"/>
                <w:lang w:eastAsia="pt-BR"/>
              </w:rPr>
              <w:t>(11)</w:t>
            </w:r>
          </w:p>
        </w:tc>
        <w:tc>
          <w:tcPr>
            <w:tcW w:w="2352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1404B" w:rsidRPr="00C1404B" w:rsidRDefault="00C1404B" w:rsidP="009D403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  <w:lang w:eastAsia="pt-BR"/>
              </w:rPr>
            </w:pPr>
            <w:r w:rsidRPr="00C1404B">
              <w:rPr>
                <w:rFonts w:eastAsia="Times New Roman"/>
                <w:color w:val="000000"/>
                <w:sz w:val="16"/>
                <w:szCs w:val="16"/>
                <w:lang w:eastAsia="pt-BR"/>
              </w:rPr>
              <w:t>Muita instabilidade</w:t>
            </w:r>
          </w:p>
        </w:tc>
      </w:tr>
    </w:tbl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RPr="00021DC9" w:rsidTr="00021DC9">
        <w:trPr>
          <w:trHeight w:val="3141"/>
        </w:trPr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021DC9" w:rsidRDefault="00521522" w:rsidP="00521522">
            <w:pPr>
              <w:pStyle w:val="Ttulo3"/>
              <w:rPr>
                <w:rFonts w:ascii="Times New Roman" w:hAnsi="Times New Roman" w:cs="Times New Roman"/>
                <w:sz w:val="22"/>
                <w:szCs w:val="22"/>
              </w:rPr>
            </w:pPr>
            <w:r w:rsidRPr="00021DC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ab/>
            </w:r>
            <w:bookmarkStart w:id="30" w:name="_Toc518670752"/>
            <w:r w:rsidRPr="00021DC9">
              <w:rPr>
                <w:rFonts w:ascii="Times New Roman" w:hAnsi="Times New Roman" w:cs="Times New Roman"/>
                <w:sz w:val="22"/>
                <w:szCs w:val="22"/>
              </w:rPr>
              <w:t>Notas:</w:t>
            </w:r>
            <w:bookmarkEnd w:id="30"/>
          </w:p>
          <w:p w:rsidR="00521522" w:rsidRPr="00021DC9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Existem </w:t>
            </w:r>
            <w:r w:rsidR="00DA06F9">
              <w:rPr>
                <w:sz w:val="22"/>
                <w:szCs w:val="22"/>
              </w:rPr>
              <w:t>três</w:t>
            </w:r>
            <w:r w:rsidRPr="00021DC9">
              <w:rPr>
                <w:sz w:val="22"/>
                <w:szCs w:val="22"/>
              </w:rPr>
              <w:t xml:space="preserve"> códigos distintos, para que seja feita uma análise mais bem elaborada. O primeiro código </w:t>
            </w:r>
            <w:r w:rsidRPr="00021DC9">
              <w:rPr>
                <w:rStyle w:val="Refdenotaderodap"/>
                <w:sz w:val="22"/>
                <w:szCs w:val="22"/>
              </w:rPr>
              <w:footnoteReference w:id="3"/>
            </w:r>
            <w:r w:rsidRPr="00021DC9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021DC9">
              <w:rPr>
                <w:rStyle w:val="Refdenotaderodap"/>
                <w:sz w:val="22"/>
                <w:szCs w:val="22"/>
              </w:rPr>
              <w:footnoteReference w:id="4"/>
            </w:r>
            <w:r w:rsidRPr="00021DC9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 w:rsidRPr="00021DC9">
              <w:rPr>
                <w:sz w:val="22"/>
                <w:szCs w:val="22"/>
              </w:rPr>
              <w:t xml:space="preserve"> e os modos de baixo consumo elétrico</w:t>
            </w:r>
            <w:r w:rsidRPr="00021DC9">
              <w:rPr>
                <w:sz w:val="22"/>
                <w:szCs w:val="22"/>
              </w:rPr>
              <w:t>.</w:t>
            </w:r>
            <w:r w:rsidR="00725A91" w:rsidRPr="00021DC9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Pr="00021DC9" w:rsidRDefault="00AD2C22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</w:t>
            </w:r>
            <w:r w:rsidRPr="00021DC9">
              <w:rPr>
                <w:i/>
                <w:sz w:val="22"/>
                <w:szCs w:val="22"/>
              </w:rPr>
              <w:t xml:space="preserve">standby </w:t>
            </w:r>
            <w:r w:rsidRPr="00021DC9">
              <w:rPr>
                <w:sz w:val="22"/>
                <w:szCs w:val="22"/>
              </w:rPr>
              <w:t xml:space="preserve">o led onboard permanece ligado, sendo necessário caso queria desliga-lo, configurar via </w:t>
            </w:r>
            <w:r w:rsidRPr="00021DC9">
              <w:rPr>
                <w:i/>
                <w:sz w:val="22"/>
                <w:szCs w:val="22"/>
              </w:rPr>
              <w:t>software</w:t>
            </w:r>
            <w:r w:rsidRPr="00021DC9">
              <w:rPr>
                <w:sz w:val="22"/>
                <w:szCs w:val="22"/>
              </w:rPr>
              <w:t xml:space="preserve">. </w:t>
            </w:r>
          </w:p>
          <w:p w:rsidR="00405090" w:rsidRPr="00021DC9" w:rsidRDefault="00405090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primeiro valor de medição foi realizado com o multímetro DT830B</w:t>
            </w:r>
            <w:r w:rsidR="00AE7BBA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segundo valor de medição foi realizado com o multímetro Imimipa ET-1002</w:t>
            </w:r>
            <w:r w:rsidR="00021DC9" w:rsidRPr="00021DC9">
              <w:rPr>
                <w:sz w:val="22"/>
                <w:szCs w:val="22"/>
              </w:rPr>
              <w:t>.</w:t>
            </w:r>
          </w:p>
          <w:p w:rsidR="00AE7BBA" w:rsidRPr="00021DC9" w:rsidRDefault="00AE7BBA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>O terceiro valor de medição foi realizado com o mult</w:t>
            </w:r>
            <w:r w:rsidR="00021DC9" w:rsidRPr="00021DC9">
              <w:rPr>
                <w:sz w:val="22"/>
                <w:szCs w:val="22"/>
              </w:rPr>
              <w:t>ímetro</w:t>
            </w:r>
          </w:p>
          <w:p w:rsidR="00021DC9" w:rsidRDefault="00021DC9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021DC9">
              <w:rPr>
                <w:sz w:val="22"/>
                <w:szCs w:val="22"/>
              </w:rPr>
              <w:t xml:space="preserve">No modo ‘1 LED ligado’ </w:t>
            </w:r>
            <w:r>
              <w:rPr>
                <w:sz w:val="22"/>
                <w:szCs w:val="22"/>
              </w:rPr>
              <w:t>somente 1 do total de 8 LEDs é ligado, sendo a função seguinte ao ‘</w:t>
            </w:r>
            <w:r>
              <w:rPr>
                <w:i/>
                <w:sz w:val="22"/>
                <w:szCs w:val="22"/>
              </w:rPr>
              <w:t>standby</w:t>
            </w:r>
            <w:r>
              <w:rPr>
                <w:sz w:val="22"/>
                <w:szCs w:val="22"/>
              </w:rPr>
              <w:t>’</w:t>
            </w:r>
          </w:p>
          <w:p w:rsidR="00021DC9" w:rsidRDefault="00B436EF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CPU executará uma série de operações aritméticas com a finalidade de por seu desempenho no máximo.</w:t>
            </w:r>
          </w:p>
          <w:p w:rsidR="00B436EF" w:rsidRDefault="004C59F7" w:rsidP="00725A91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Foi apresentada certa instabilidade nas medições, ou por grandes variações em curtos períodos de tempo ou pelo desligamento do ESP por problemas de alimentação.</w:t>
            </w:r>
          </w:p>
          <w:p w:rsidR="004C59F7" w:rsidRDefault="00BC1D24" w:rsidP="00BC1D24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os valores medidos foram registrados por multímetros, estes não apresentam grande precisão para valores próximos a 0, sendo 0,01Volts o menor valor possível registrado antes do 0. </w:t>
            </w:r>
          </w:p>
          <w:p w:rsidR="00BC1D24" w:rsidRDefault="00BC1D24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Aferição das medidas impossível, por desligamento </w:t>
            </w:r>
            <w:r w:rsidR="00A06B7E">
              <w:rPr>
                <w:sz w:val="22"/>
                <w:szCs w:val="22"/>
              </w:rPr>
              <w:t xml:space="preserve">ininterrupto </w:t>
            </w:r>
            <w:r>
              <w:rPr>
                <w:sz w:val="22"/>
                <w:szCs w:val="22"/>
              </w:rPr>
              <w:t>do ESP.</w:t>
            </w:r>
          </w:p>
          <w:p w:rsidR="00A06B7E" w:rsidRDefault="00A06B7E" w:rsidP="00A06B7E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Foram observados picos de tensão </w:t>
            </w:r>
            <w:r w:rsidR="00A435C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as aferições que podem comprometer a autonomia.</w:t>
            </w:r>
            <w:r w:rsidR="00A435CC">
              <w:rPr>
                <w:sz w:val="22"/>
                <w:szCs w:val="22"/>
              </w:rPr>
              <w:t xml:space="preserve"> Além de observada certa instabilidade por parte do ESP.</w:t>
            </w:r>
          </w:p>
          <w:p w:rsidR="00A435CC" w:rsidRPr="00021DC9" w:rsidRDefault="00A435CC" w:rsidP="001C5C50">
            <w:pPr>
              <w:pStyle w:val="PargrafodaList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</w:t>
            </w:r>
            <w:r w:rsidR="001C5C50">
              <w:rPr>
                <w:sz w:val="22"/>
                <w:szCs w:val="22"/>
              </w:rPr>
              <w:t xml:space="preserve"> apresentou muita </w:t>
            </w:r>
            <w:r w:rsidR="001C5C50" w:rsidRPr="00C451E1">
              <w:rPr>
                <w:sz w:val="22"/>
                <w:szCs w:val="22"/>
              </w:rPr>
              <w:t>instabilidade</w:t>
            </w:r>
            <w:r w:rsidR="00C451E1" w:rsidRPr="00C451E1">
              <w:rPr>
                <w:sz w:val="22"/>
                <w:szCs w:val="22"/>
              </w:rPr>
              <w:t xml:space="preserve"> em certos momentos.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1" w:name="_Toc518670753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1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D36C05">
        <w:t xml:space="preserve"> na equação, sendo estes</w:t>
      </w:r>
      <w:r w:rsidR="00AC7F43" w:rsidRPr="00822662">
        <w:t xml:space="preserve">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D36C05">
        <w:t>,</w:t>
      </w:r>
      <w:r w:rsidR="00761552" w:rsidRPr="00822662">
        <w:t xml:space="preserve"> temos</w:t>
      </w:r>
      <w:r w:rsidR="00292EBE" w:rsidRPr="00822662">
        <w:t xml:space="preserve"> </w:t>
      </w:r>
      <w:r w:rsidR="00D36C05">
        <w:t>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C451E1" w:rsidRDefault="00535CC8" w:rsidP="00B0713D">
      <w:r w:rsidRPr="0072218E">
        <w:t>Em que:</w:t>
      </w:r>
    </w:p>
    <w:p w:rsidR="00AC7F43" w:rsidRPr="0072218E" w:rsidRDefault="00C451E1" w:rsidP="00B0713D">
      <w:pPr>
        <w:rPr>
          <w:rFonts w:eastAsiaTheme="minorEastAsia"/>
        </w:rPr>
      </w:pPr>
      <w:r>
        <w:br/>
      </w:r>
      <w:r w:rsidR="00535CC8" w:rsidRPr="0072218E">
        <w:t xml:space="preserve">Tamanho = comprimento </w:t>
      </w:r>
      <m:oMath>
        <m:r>
          <w:rPr>
            <w:rFonts w:ascii="Cambria Math"/>
          </w:rPr>
          <m:t>×</m:t>
        </m:r>
      </m:oMath>
      <w:r w:rsidR="00535CC8" w:rsidRPr="0072218E">
        <w:rPr>
          <w:rFonts w:eastAsiaTheme="minorEastAsia"/>
        </w:rPr>
        <w:t xml:space="preserve"> </w:t>
      </w:r>
      <w:r w:rsidR="00D36C05">
        <w:rPr>
          <w:rFonts w:eastAsiaTheme="minorEastAsia"/>
        </w:rPr>
        <w:t>l</w:t>
      </w:r>
      <w:r w:rsidR="00535CC8" w:rsidRPr="0072218E">
        <w:rPr>
          <w:rFonts w:eastAsiaTheme="minorEastAsia"/>
        </w:rPr>
        <w:t xml:space="preserve">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="00535CC8"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867043" w:rsidRPr="0072218E" w:rsidRDefault="00535CC8" w:rsidP="009E4E90">
      <w:pPr>
        <w:sectPr w:rsidR="00867043" w:rsidRPr="0072218E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peso3 = valor do peso3 aplicado ao mAh</w:t>
      </w:r>
    </w:p>
    <w:p w:rsidR="00C451E1" w:rsidRDefault="00C451E1" w:rsidP="00AA269F">
      <w:pPr>
        <w:jc w:val="both"/>
        <w:rPr>
          <w:b/>
          <w:sz w:val="28"/>
        </w:rPr>
        <w:sectPr w:rsidR="00C451E1" w:rsidSect="00C451E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2" w:name="_Toc518670754"/>
      <w:r w:rsidRPr="00D95E73">
        <w:rPr>
          <w:b/>
          <w:sz w:val="28"/>
        </w:rPr>
        <w:t>Junho</w:t>
      </w:r>
      <w:bookmarkEnd w:id="32"/>
    </w:p>
    <w:p w:rsidR="00F67137" w:rsidRPr="00F67137" w:rsidRDefault="00F67137" w:rsidP="00F67137">
      <w:pPr>
        <w:pStyle w:val="Ttulo1"/>
      </w:pPr>
    </w:p>
    <w:p w:rsidR="00F67137" w:rsidRPr="00F67137" w:rsidRDefault="00F67137" w:rsidP="009E4E90">
      <w:pPr>
        <w:pStyle w:val="Ttulo2"/>
        <w:rPr>
          <w:sz w:val="28"/>
        </w:rPr>
      </w:pPr>
      <w:bookmarkStart w:id="33" w:name="_Toc518670755"/>
      <w:r w:rsidRPr="00F67137">
        <w:rPr>
          <w:sz w:val="28"/>
        </w:rPr>
        <w:t>Avaliação de consumo</w:t>
      </w:r>
      <w:r>
        <w:rPr>
          <w:sz w:val="28"/>
        </w:rPr>
        <w:t xml:space="preserve"> da placa WeMos</w:t>
      </w:r>
      <w:bookmarkEnd w:id="33"/>
    </w:p>
    <w:p w:rsidR="00F67137" w:rsidRDefault="00F67137" w:rsidP="00F67137">
      <w:pPr>
        <w:jc w:val="both"/>
        <w:outlineLvl w:val="0"/>
      </w:pPr>
    </w:p>
    <w:p w:rsidR="00F67137" w:rsidRDefault="00DA06F9" w:rsidP="009E4E90">
      <w:pPr>
        <w:rPr>
          <w:rFonts w:eastAsia="Times New Roman"/>
          <w:color w:val="000000"/>
          <w:lang w:eastAsia="pt-BR"/>
        </w:rPr>
      </w:pPr>
      <w:r>
        <w:t>Com os testes e</w:t>
      </w:r>
      <w:r w:rsidR="000141AE">
        <w:t xml:space="preserve">mpíricos, pode-se constatar que o modelo de operação de maior consumo foi </w:t>
      </w:r>
      <w:r w:rsidR="000141AE" w:rsidRPr="000141AE">
        <w:rPr>
          <w:i/>
        </w:rPr>
        <w:t>“</w:t>
      </w:r>
      <w:r w:rsidR="000141AE" w:rsidRPr="000141AE">
        <w:rPr>
          <w:rFonts w:eastAsia="Times New Roman"/>
          <w:i/>
          <w:color w:val="000000"/>
          <w:lang w:eastAsia="pt-BR"/>
        </w:rPr>
        <w:t>Todos os Leds ligados + 100% uso”</w:t>
      </w:r>
      <w:r w:rsidR="000141AE">
        <w:rPr>
          <w:rFonts w:eastAsia="Times New Roman"/>
          <w:i/>
          <w:color w:val="000000"/>
          <w:lang w:eastAsia="pt-BR"/>
        </w:rPr>
        <w:t xml:space="preserve">, </w:t>
      </w:r>
      <w:r w:rsidR="000141AE">
        <w:rPr>
          <w:rFonts w:eastAsia="Times New Roman"/>
          <w:color w:val="000000"/>
          <w:lang w:eastAsia="pt-BR"/>
        </w:rPr>
        <w:t>com consumo médio em 80 mA. Est</w:t>
      </w:r>
      <w:r w:rsidR="00D36C05">
        <w:rPr>
          <w:rFonts w:eastAsia="Times New Roman"/>
          <w:color w:val="000000"/>
          <w:lang w:eastAsia="pt-BR"/>
        </w:rPr>
        <w:t xml:space="preserve">e </w:t>
      </w:r>
      <w:r w:rsidR="000141AE">
        <w:rPr>
          <w:rFonts w:eastAsia="Times New Roman"/>
          <w:color w:val="000000"/>
          <w:lang w:eastAsia="pt-BR"/>
        </w:rPr>
        <w:t xml:space="preserve">resultado demonstra o esperado, pois são </w:t>
      </w:r>
      <w:r w:rsidR="00274398">
        <w:rPr>
          <w:rFonts w:eastAsia="Times New Roman"/>
          <w:color w:val="000000"/>
          <w:lang w:eastAsia="pt-BR"/>
        </w:rPr>
        <w:t>atribuídas</w:t>
      </w:r>
      <w:r w:rsidR="000141AE">
        <w:rPr>
          <w:rFonts w:eastAsia="Times New Roman"/>
          <w:color w:val="000000"/>
          <w:lang w:eastAsia="pt-BR"/>
        </w:rPr>
        <w:t xml:space="preserve"> 8 cargas para a placa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além do estresse na CPU proporcionada pelas operações aritméticas. Com este teste</w:t>
      </w:r>
      <w:r w:rsidR="00D36C05">
        <w:rPr>
          <w:rFonts w:eastAsia="Times New Roman"/>
          <w:color w:val="000000"/>
          <w:lang w:eastAsia="pt-BR"/>
        </w:rPr>
        <w:t>,</w:t>
      </w:r>
      <w:r w:rsidR="00274398">
        <w:rPr>
          <w:rFonts w:eastAsia="Times New Roman"/>
          <w:color w:val="000000"/>
          <w:lang w:eastAsia="pt-BR"/>
        </w:rPr>
        <w:t xml:space="preserve"> pode-se chegar somente </w:t>
      </w:r>
      <w:r w:rsidR="00D36C05">
        <w:rPr>
          <w:rFonts w:eastAsia="Times New Roman"/>
          <w:color w:val="000000"/>
          <w:lang w:eastAsia="pt-BR"/>
        </w:rPr>
        <w:t>a</w:t>
      </w:r>
      <w:r w:rsidR="00274398">
        <w:rPr>
          <w:rFonts w:eastAsia="Times New Roman"/>
          <w:color w:val="000000"/>
          <w:lang w:eastAsia="pt-BR"/>
        </w:rPr>
        <w:t>o consumo máximo da placa, entretanto, esse modo de operação não possui maior significância para o sistema final de monitoramento das vacas.</w:t>
      </w:r>
      <w:r w:rsidR="00031474">
        <w:rPr>
          <w:rFonts w:eastAsia="Times New Roman"/>
          <w:color w:val="000000"/>
          <w:lang w:eastAsia="pt-BR"/>
        </w:rPr>
        <w:t xml:space="preserve"> </w:t>
      </w:r>
    </w:p>
    <w:p w:rsidR="00031474" w:rsidRPr="000141AE" w:rsidRDefault="00031474" w:rsidP="009E4E90">
      <w:r>
        <w:rPr>
          <w:rFonts w:eastAsia="Times New Roman"/>
          <w:color w:val="000000"/>
          <w:lang w:eastAsia="pt-BR"/>
        </w:rPr>
        <w:t>Ademais, pode-se</w:t>
      </w:r>
      <w:r w:rsidR="00D8577C">
        <w:rPr>
          <w:rFonts w:eastAsia="Times New Roman"/>
          <w:color w:val="000000"/>
          <w:lang w:eastAsia="pt-BR"/>
        </w:rPr>
        <w:t xml:space="preserve"> concluir</w:t>
      </w:r>
      <w:r w:rsidR="00D36C05">
        <w:rPr>
          <w:rFonts w:eastAsia="Times New Roman"/>
          <w:color w:val="000000"/>
          <w:lang w:eastAsia="pt-BR"/>
        </w:rPr>
        <w:t>,</w:t>
      </w:r>
      <w:r>
        <w:rPr>
          <w:rFonts w:eastAsia="Times New Roman"/>
          <w:color w:val="000000"/>
          <w:lang w:eastAsia="pt-BR"/>
        </w:rPr>
        <w:t xml:space="preserve"> como esperado, que o modo de operação a qual possui menor consumo é o </w:t>
      </w:r>
      <w:r w:rsidRPr="00031474">
        <w:rPr>
          <w:rFonts w:eastAsia="Times New Roman"/>
          <w:i/>
          <w:color w:val="000000"/>
          <w:lang w:eastAsia="pt-BR"/>
        </w:rPr>
        <w:t>“Deep-sleep”</w:t>
      </w:r>
      <w:r>
        <w:rPr>
          <w:rFonts w:eastAsia="Times New Roman"/>
          <w:color w:val="000000"/>
          <w:lang w:eastAsia="pt-BR"/>
        </w:rPr>
        <w:t xml:space="preserve">, </w:t>
      </w:r>
      <w:r w:rsidR="009C49D5">
        <w:rPr>
          <w:rFonts w:eastAsia="Times New Roman"/>
          <w:color w:val="000000"/>
          <w:lang w:eastAsia="pt-BR"/>
        </w:rPr>
        <w:t>com consumo ent</w:t>
      </w:r>
      <w:r w:rsidR="00243092">
        <w:rPr>
          <w:rFonts w:eastAsia="Times New Roman"/>
          <w:color w:val="000000"/>
          <w:lang w:eastAsia="pt-BR"/>
        </w:rPr>
        <w:t>re 0,1 mA e 0,006 mA</w:t>
      </w:r>
      <w:r w:rsidR="009D6BDE">
        <w:rPr>
          <w:rFonts w:eastAsia="Times New Roman"/>
          <w:color w:val="000000"/>
          <w:lang w:eastAsia="pt-BR"/>
        </w:rPr>
        <w:t>. Sendo esses valores,</w:t>
      </w:r>
      <w:r w:rsidR="00243092">
        <w:rPr>
          <w:rFonts w:eastAsia="Times New Roman"/>
          <w:color w:val="000000"/>
          <w:lang w:eastAsia="pt-BR"/>
        </w:rPr>
        <w:t xml:space="preserve"> dependen</w:t>
      </w:r>
      <w:r w:rsidR="009D6BDE">
        <w:rPr>
          <w:rFonts w:eastAsia="Times New Roman"/>
          <w:color w:val="000000"/>
          <w:lang w:eastAsia="pt-BR"/>
        </w:rPr>
        <w:t>tes</w:t>
      </w:r>
      <w:r w:rsidR="00243092">
        <w:rPr>
          <w:rFonts w:eastAsia="Times New Roman"/>
          <w:color w:val="000000"/>
          <w:lang w:eastAsia="pt-BR"/>
        </w:rPr>
        <w:t xml:space="preserve"> da tensão de alimentação da placa.</w:t>
      </w:r>
      <w:r w:rsidR="00785C7E">
        <w:rPr>
          <w:rFonts w:eastAsia="Times New Roman"/>
          <w:color w:val="000000"/>
          <w:lang w:eastAsia="pt-BR"/>
        </w:rPr>
        <w:t xml:space="preserve"> Valores próximos de 3V aproximam o consumo a </w:t>
      </w:r>
      <w:r w:rsidR="00785C7E" w:rsidRPr="00785C7E">
        <w:rPr>
          <w:rFonts w:eastAsia="Times New Roman"/>
          <w:color w:val="000000"/>
          <w:szCs w:val="14"/>
          <w:lang w:eastAsia="pt-BR"/>
        </w:rPr>
        <w:t>≈</w:t>
      </w:r>
      <w:r w:rsidR="00785C7E">
        <w:rPr>
          <w:rFonts w:eastAsia="Times New Roman"/>
          <w:color w:val="000000"/>
          <w:lang w:eastAsia="pt-BR"/>
        </w:rPr>
        <w:t>0 mA.</w:t>
      </w:r>
    </w:p>
    <w:p w:rsidR="00DA06F9" w:rsidRDefault="00785C7E" w:rsidP="009E4E90">
      <w:r>
        <w:t xml:space="preserve">Como um dos objetivos de todo o sistema é atingir uma maior autonomia, é esperado que os modos de funcionamento se alternem </w:t>
      </w:r>
      <w:r w:rsidR="002E7AA9">
        <w:t>de</w:t>
      </w:r>
      <w:r>
        <w:t xml:space="preserve"> formas diferentes</w:t>
      </w:r>
      <w:r w:rsidR="009D6BDE">
        <w:t>,</w:t>
      </w:r>
      <w:r>
        <w:t xml:space="preserve"> para um melhor desempenho com um menor consumo</w:t>
      </w:r>
      <w:r w:rsidR="002E7AA9">
        <w:t>. Estas alternâncias co</w:t>
      </w:r>
      <w:r w:rsidR="009D6BDE">
        <w:t>nstituem um determinado tempo X, de acordo com o qual</w:t>
      </w:r>
      <w:r w:rsidR="002E7AA9">
        <w:t xml:space="preserve"> a placa entrará em modo de economia de energia e um determinado tempo Y pelo qual a placa entrará em modo de funcionamento</w:t>
      </w:r>
      <w:r w:rsidR="00FA0B25">
        <w:t>. Além desses dois modos, pode-se implementar um terceiro tempo W</w:t>
      </w:r>
      <w:r w:rsidR="009D6BDE">
        <w:t>,</w:t>
      </w:r>
      <w:r w:rsidR="00FA0B25">
        <w:t xml:space="preserve"> em que a placa entrará em modo de transmissão de dados.</w:t>
      </w:r>
      <w:r w:rsidR="00E8550A">
        <w:t xml:space="preserve"> Sendo cada um desses modos passíveis de alterações em suas configurações.</w:t>
      </w:r>
    </w:p>
    <w:p w:rsidR="009902D6" w:rsidRDefault="00E8550A" w:rsidP="004540F0">
      <w:r>
        <w:t xml:space="preserve">Abaixo, segue a </w:t>
      </w:r>
      <w:hyperlink w:anchor="_Tabela_4" w:history="1">
        <w:r w:rsidRPr="009E0B51">
          <w:rPr>
            <w:rStyle w:val="Hyperlink"/>
          </w:rPr>
          <w:t>tabe</w:t>
        </w:r>
        <w:r w:rsidRPr="009E0B51">
          <w:rPr>
            <w:rStyle w:val="Hyperlink"/>
          </w:rPr>
          <w:t>l</w:t>
        </w:r>
        <w:r w:rsidRPr="009E0B51">
          <w:rPr>
            <w:rStyle w:val="Hyperlink"/>
          </w:rPr>
          <w:t>a 4</w:t>
        </w:r>
      </w:hyperlink>
      <w:r>
        <w:t xml:space="preserve"> a qual consiste no resumo da </w:t>
      </w:r>
      <w:hyperlink w:anchor="_Tabela_3_–" w:history="1">
        <w:r w:rsidRPr="00E8550A">
          <w:rPr>
            <w:rStyle w:val="Hyperlink"/>
          </w:rPr>
          <w:t>tabela 3.</w:t>
        </w:r>
      </w:hyperlink>
    </w:p>
    <w:p w:rsidR="009902D6" w:rsidRDefault="00E8550A" w:rsidP="009E4E90">
      <w:pPr>
        <w:pStyle w:val="Ttulo3"/>
      </w:pPr>
      <w:bookmarkStart w:id="34" w:name="_Tabela_4"/>
      <w:bookmarkEnd w:id="34"/>
      <w:r>
        <w:tab/>
      </w:r>
      <w:bookmarkStart w:id="35" w:name="_Toc518670756"/>
      <w:r>
        <w:t>Tabela 4</w:t>
      </w:r>
      <w:bookmarkEnd w:id="3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9"/>
        <w:gridCol w:w="3456"/>
        <w:gridCol w:w="2496"/>
      </w:tblGrid>
      <w:tr w:rsidR="009902D6" w:rsidTr="00BC3CCE">
        <w:trPr>
          <w:trHeight w:val="340"/>
        </w:trPr>
        <w:tc>
          <w:tcPr>
            <w:tcW w:w="3229" w:type="dxa"/>
            <w:vAlign w:val="center"/>
          </w:tcPr>
          <w:p w:rsidR="009902D6" w:rsidRDefault="009902D6" w:rsidP="009E4E90">
            <w:r>
              <w:t>Modo de operação</w:t>
            </w:r>
          </w:p>
        </w:tc>
        <w:tc>
          <w:tcPr>
            <w:tcW w:w="3456" w:type="dxa"/>
            <w:vAlign w:val="center"/>
          </w:tcPr>
          <w:p w:rsidR="009902D6" w:rsidRDefault="008D48D1" w:rsidP="008D48D1">
            <w:pPr>
              <w:jc w:val="center"/>
            </w:pPr>
            <w:r>
              <w:t>Configurações</w:t>
            </w:r>
            <w:r w:rsidR="009902D6">
              <w:t xml:space="preserve"> do modo</w:t>
            </w:r>
          </w:p>
        </w:tc>
        <w:tc>
          <w:tcPr>
            <w:tcW w:w="2496" w:type="dxa"/>
            <w:vAlign w:val="center"/>
          </w:tcPr>
          <w:p w:rsidR="009902D6" w:rsidRDefault="009902D6" w:rsidP="008D48D1">
            <w:pPr>
              <w:jc w:val="center"/>
            </w:pPr>
            <w:r>
              <w:t>Consumo médio (mA)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Standby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9902D6">
              <w:rPr>
                <w:lang w:val="en-US"/>
              </w:rPr>
              <w:t>75,33</w:t>
            </w:r>
            <w:r w:rsidR="005A59C0">
              <w:rPr>
                <w:lang w:val="en-US"/>
              </w:rPr>
              <w:t>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 Led </w:t>
            </w:r>
            <w:r w:rsidRPr="005A59C0">
              <w:t>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75,583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pPr>
              <w:rPr>
                <w:lang w:val="en-US"/>
              </w:rPr>
            </w:pPr>
            <w:r w:rsidRPr="009902D6">
              <w:rPr>
                <w:lang w:val="en-US"/>
              </w:rPr>
              <w:t>Todos os Leds ligados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79,3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4540F0">
            <w:pPr>
              <w:rPr>
                <w:lang w:val="en-US"/>
              </w:rPr>
            </w:pPr>
            <w:r w:rsidRPr="009902D6">
              <w:rPr>
                <w:lang w:val="en-US"/>
              </w:rPr>
              <w:t xml:space="preserve">100% </w:t>
            </w:r>
            <w:r w:rsidR="004540F0">
              <w:rPr>
                <w:lang w:val="en-US"/>
              </w:rPr>
              <w:t>uso</w:t>
            </w:r>
            <w:r w:rsidRPr="009902D6">
              <w:rPr>
                <w:lang w:val="en-US"/>
              </w:rPr>
              <w:t xml:space="preserve"> do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76,9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pPr>
              <w:rPr>
                <w:lang w:val="en-US"/>
              </w:rPr>
            </w:pPr>
            <w:r w:rsidRPr="009902D6">
              <w:rPr>
                <w:lang w:val="en-US"/>
              </w:rPr>
              <w:t>1 Led ligado + 100% 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rPr>
                <w:lang w:val="en-US"/>
              </w:rPr>
              <w:t>77,783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 xml:space="preserve">Todos os Leds + 100% </w:t>
            </w:r>
            <w:r w:rsidR="00BC3CCE">
              <w:t>CPU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80,333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BC3CCE">
            <w:r w:rsidRPr="009902D6">
              <w:t>ESP server e cliente ligado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75,366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ESP only client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71,983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Modem Sleep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71,933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ativa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16,4</w:t>
            </w:r>
          </w:p>
        </w:tc>
      </w:tr>
      <w:tr w:rsidR="009902D6" w:rsidRPr="009902D6" w:rsidTr="00BC3CCE">
        <w:trPr>
          <w:trHeight w:val="340"/>
        </w:trPr>
        <w:tc>
          <w:tcPr>
            <w:tcW w:w="3229" w:type="dxa"/>
          </w:tcPr>
          <w:p w:rsidR="009902D6" w:rsidRPr="009902D6" w:rsidRDefault="009902D6" w:rsidP="009E4E90">
            <w:r w:rsidRPr="009902D6">
              <w:t>Light Sleep – CPU desativada</w:t>
            </w:r>
          </w:p>
        </w:tc>
        <w:tc>
          <w:tcPr>
            <w:tcW w:w="3456" w:type="dxa"/>
            <w:vAlign w:val="center"/>
          </w:tcPr>
          <w:p w:rsidR="009902D6" w:rsidRPr="009902D6" w:rsidRDefault="009902D6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9902D6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2,23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>
              <w:t>Deep Sleep</w:t>
            </w:r>
          </w:p>
        </w:tc>
        <w:tc>
          <w:tcPr>
            <w:tcW w:w="3456" w:type="dxa"/>
            <w:vAlign w:val="center"/>
          </w:tcPr>
          <w:p w:rsidR="005A59C0" w:rsidRPr="009902D6" w:rsidRDefault="005A59C0" w:rsidP="008D48D1">
            <w:pPr>
              <w:jc w:val="center"/>
            </w:pPr>
            <w:r>
              <w:rPr>
                <w:lang w:val="en-US"/>
              </w:rPr>
              <w:t>VCC = 5v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0,133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Default="005A59C0" w:rsidP="009E4E90"/>
        </w:tc>
        <w:tc>
          <w:tcPr>
            <w:tcW w:w="3456" w:type="dxa"/>
            <w:vAlign w:val="center"/>
          </w:tcPr>
          <w:p w:rsidR="005A59C0" w:rsidRDefault="005A59C0" w:rsidP="008D48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 = 3.3v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>
              <w:rPr>
                <w:lang w:val="en-US"/>
              </w:rPr>
              <w:t xml:space="preserve">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  <w:r w:rsidR="008D48D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  <w:r w:rsidR="005A59C0">
              <w:t>0,011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802.11b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9E4E90">
            <w:r>
              <w:t xml:space="preserve">VCC </w:t>
            </w:r>
            <w:r w:rsidRPr="008D48D1">
              <w:t>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75,233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74,866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802.11g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74,050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  <w:vAlign w:val="center"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71,116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 w:val="restart"/>
            <w:vAlign w:val="center"/>
          </w:tcPr>
          <w:p w:rsidR="005A59C0" w:rsidRPr="009902D6" w:rsidRDefault="005A59C0" w:rsidP="009E4E90">
            <w:r w:rsidRPr="009902D6">
              <w:t>Transmit 802.11n</w:t>
            </w:r>
          </w:p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+20.5dBm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71,433</w:t>
            </w:r>
          </w:p>
        </w:tc>
      </w:tr>
      <w:tr w:rsidR="005A59C0" w:rsidRPr="009902D6" w:rsidTr="00BC3CCE">
        <w:trPr>
          <w:trHeight w:val="340"/>
        </w:trPr>
        <w:tc>
          <w:tcPr>
            <w:tcW w:w="3229" w:type="dxa"/>
            <w:vMerge/>
          </w:tcPr>
          <w:p w:rsidR="005A59C0" w:rsidRPr="009902D6" w:rsidRDefault="005A59C0" w:rsidP="009E4E90"/>
        </w:tc>
        <w:tc>
          <w:tcPr>
            <w:tcW w:w="3456" w:type="dxa"/>
            <w:vAlign w:val="center"/>
          </w:tcPr>
          <w:p w:rsidR="005A59C0" w:rsidRPr="009902D6" w:rsidRDefault="008D48D1" w:rsidP="008D48D1">
            <w:r w:rsidRPr="008D48D1">
              <w:t>VCC = 5v</w:t>
            </w:r>
            <w:r>
              <w:t xml:space="preserve"> e </w:t>
            </w:r>
            <w:r w:rsidR="005A59C0" w:rsidRPr="009902D6">
              <w:t>POUT = +14dBm</w:t>
            </w:r>
          </w:p>
        </w:tc>
        <w:tc>
          <w:tcPr>
            <w:tcW w:w="2496" w:type="dxa"/>
            <w:vAlign w:val="center"/>
          </w:tcPr>
          <w:p w:rsidR="005A59C0" w:rsidRPr="009902D6" w:rsidRDefault="0010007B" w:rsidP="0010007B">
            <w:r w:rsidRPr="008D48D1">
              <w:t xml:space="preserve"> </w:t>
            </w:r>
            <w:r w:rsidR="008D48D1">
              <w:t xml:space="preserve"> </w:t>
            </w:r>
            <w:r w:rsidRPr="008D48D1">
              <w:t xml:space="preserve">  </w:t>
            </w:r>
            <w:r w:rsidR="008D48D1">
              <w:t xml:space="preserve"> </w:t>
            </w:r>
            <w:r w:rsidRPr="008D48D1">
              <w:t xml:space="preserve">   </w:t>
            </w:r>
            <w:r w:rsidR="004540F0">
              <w:t>71,250</w:t>
            </w:r>
          </w:p>
        </w:tc>
      </w:tr>
    </w:tbl>
    <w:p w:rsidR="00617CD7" w:rsidRDefault="00617CD7" w:rsidP="00A53D89"/>
    <w:p w:rsidR="00617CD7" w:rsidRPr="00617CD7" w:rsidRDefault="00617CD7" w:rsidP="00617CD7">
      <w:pPr>
        <w:pStyle w:val="Ttulo3"/>
        <w:ind w:firstLine="708"/>
        <w:rPr>
          <w:sz w:val="28"/>
        </w:rPr>
      </w:pPr>
      <w:bookmarkStart w:id="36" w:name="_Toc518670757"/>
      <w:r w:rsidRPr="00F67137">
        <w:rPr>
          <w:sz w:val="28"/>
        </w:rPr>
        <w:t>Calculo de autonomia entre os modos de operação</w:t>
      </w:r>
      <w:bookmarkEnd w:id="36"/>
    </w:p>
    <w:p w:rsidR="00031474" w:rsidRDefault="00A53D89" w:rsidP="00A53D89">
      <w:r>
        <w:t xml:space="preserve">Para efeitos comparativos </w:t>
      </w:r>
      <w:r w:rsidR="00BC3CCE">
        <w:t>de</w:t>
      </w:r>
      <w:r>
        <w:t xml:space="preserve"> análises, serão atribuídos diferentes tempos e modos de operação para X, Y e W</w:t>
      </w:r>
      <w:r w:rsidR="009D6BDE">
        <w:t>, s</w:t>
      </w:r>
      <w:r>
        <w:t>eguindo um modelo que tenha boa performance nas características atribuídas.</w:t>
      </w:r>
      <w:r w:rsidR="00376F88">
        <w:t xml:space="preserve"> </w:t>
      </w:r>
    </w:p>
    <w:p w:rsidR="004547DC" w:rsidRDefault="004547DC" w:rsidP="00A53D89">
      <w:r>
        <w:t>Nos primeiros testes teóricos</w:t>
      </w:r>
      <w:r w:rsidR="009D6BDE">
        <w:t>,</w:t>
      </w:r>
      <w:r>
        <w:t xml:space="preserve"> serão atribuídos uma alimentação de 5 v</w:t>
      </w:r>
      <w:r w:rsidR="00465FC5">
        <w:t xml:space="preserve">olts com uma bateria de 100 mAh. Os testes foram organizados na </w:t>
      </w:r>
      <w:hyperlink w:anchor="_Tabela_5" w:history="1">
        <w:r w:rsidR="00465FC5" w:rsidRPr="009E0B51">
          <w:rPr>
            <w:rStyle w:val="Hyperlink"/>
          </w:rPr>
          <w:t>tabela 5</w:t>
        </w:r>
      </w:hyperlink>
      <w:r w:rsidR="00465FC5">
        <w:t>, a qual visa demonstrar de forma direta o número de horas que o circuito poderá ser ligado pelo modelo de bateria escolhido.</w:t>
      </w:r>
    </w:p>
    <w:p w:rsidR="00314583" w:rsidRDefault="004547DC" w:rsidP="009E0B51">
      <w:pPr>
        <w:pStyle w:val="Ttulo3"/>
      </w:pPr>
      <w:bookmarkStart w:id="37" w:name="_Tabela_5"/>
      <w:bookmarkEnd w:id="37"/>
      <w:r>
        <w:t xml:space="preserve"> </w:t>
      </w:r>
      <w:bookmarkStart w:id="38" w:name="_Toc518670758"/>
      <w:r w:rsidR="009E0B51">
        <w:t>Tabela 5</w:t>
      </w:r>
      <w:bookmarkEnd w:id="38"/>
    </w:p>
    <w:tbl>
      <w:tblPr>
        <w:tblW w:w="504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6"/>
        <w:gridCol w:w="1431"/>
        <w:gridCol w:w="7"/>
        <w:gridCol w:w="1582"/>
        <w:gridCol w:w="961"/>
        <w:gridCol w:w="948"/>
        <w:gridCol w:w="21"/>
        <w:gridCol w:w="942"/>
        <w:gridCol w:w="21"/>
        <w:gridCol w:w="980"/>
        <w:gridCol w:w="24"/>
        <w:gridCol w:w="1036"/>
        <w:gridCol w:w="20"/>
        <w:gridCol w:w="974"/>
        <w:gridCol w:w="828"/>
      </w:tblGrid>
      <w:tr w:rsidR="00314583" w:rsidRPr="00314583" w:rsidTr="00314583">
        <w:trPr>
          <w:trHeight w:val="240"/>
        </w:trPr>
        <w:tc>
          <w:tcPr>
            <w:tcW w:w="110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Especificações do teste:</w:t>
            </w:r>
          </w:p>
        </w:tc>
        <w:tc>
          <w:tcPr>
            <w:tcW w:w="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unidade</w:t>
            </w:r>
          </w:p>
        </w:tc>
        <w:tc>
          <w:tcPr>
            <w:tcW w:w="45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mAh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bateria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360000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mAsec</w:t>
            </w: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60"/>
        </w:trPr>
        <w:tc>
          <w:tcPr>
            <w:tcW w:w="4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Teste(nº)</w:t>
            </w:r>
          </w:p>
        </w:tc>
        <w:tc>
          <w:tcPr>
            <w:tcW w:w="66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Modo de funcionamento</w:t>
            </w:r>
          </w:p>
        </w:tc>
        <w:tc>
          <w:tcPr>
            <w:tcW w:w="74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Operação</w:t>
            </w:r>
          </w:p>
        </w:tc>
        <w:tc>
          <w:tcPr>
            <w:tcW w:w="4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(mA)</w:t>
            </w:r>
          </w:p>
        </w:tc>
        <w:tc>
          <w:tcPr>
            <w:tcW w:w="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Tempo de operação em segundos</w:t>
            </w:r>
          </w:p>
        </w:tc>
        <w:tc>
          <w:tcPr>
            <w:tcW w:w="45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Consumo (mAsec)</w:t>
            </w:r>
          </w:p>
        </w:tc>
        <w:tc>
          <w:tcPr>
            <w:tcW w:w="46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somatório de ciclo</w:t>
            </w:r>
          </w:p>
        </w:tc>
        <w:tc>
          <w:tcPr>
            <w:tcW w:w="49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Número de ciclos realizáveis</w:t>
            </w:r>
          </w:p>
        </w:tc>
        <w:tc>
          <w:tcPr>
            <w:tcW w:w="85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Duração total do circuito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5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horas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Em dias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4984,800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72,21955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3,01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0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802.11b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75,233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4513,980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3540,000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470,820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4756,800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75,68113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3,15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4285,980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1670,600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215,49144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430,98288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17,96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0,000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714,330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956,270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1175,303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306,30399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612,60798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25,53</w:t>
            </w: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31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696,503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516,86784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21,54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Light Sleep – CPU ativa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16,400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147,600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27"/>
        </w:trPr>
        <w:tc>
          <w:tcPr>
            <w:tcW w:w="5000" w:type="pct"/>
            <w:gridSpan w:val="1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X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Deep Sleep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0,133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3590,000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477,470</w:t>
            </w:r>
          </w:p>
        </w:tc>
        <w:tc>
          <w:tcPr>
            <w:tcW w:w="468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1241,003</w:t>
            </w:r>
          </w:p>
        </w:tc>
        <w:tc>
          <w:tcPr>
            <w:tcW w:w="495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464" w:type="pct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290,08794</w:t>
            </w:r>
          </w:p>
        </w:tc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12,09</w:t>
            </w:r>
          </w:p>
        </w:tc>
      </w:tr>
      <w:tr w:rsidR="00314583" w:rsidRPr="00314583" w:rsidTr="00314583">
        <w:trPr>
          <w:trHeight w:val="240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Y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val="en-US" w:eastAsia="pt-BR"/>
              </w:rPr>
              <w:t>100% uso do CPU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76,900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9,000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692,100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314583" w:rsidRPr="00314583" w:rsidTr="00314583">
        <w:trPr>
          <w:trHeight w:val="465"/>
        </w:trPr>
        <w:tc>
          <w:tcPr>
            <w:tcW w:w="4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Valor W</w:t>
            </w:r>
          </w:p>
        </w:tc>
        <w:tc>
          <w:tcPr>
            <w:tcW w:w="7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Transmit 802.11n POUT = + 20.5dBm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1,000</w:t>
            </w:r>
          </w:p>
        </w:tc>
        <w:tc>
          <w:tcPr>
            <w:tcW w:w="4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31458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71,433</w:t>
            </w:r>
          </w:p>
        </w:tc>
        <w:tc>
          <w:tcPr>
            <w:tcW w:w="468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95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64" w:type="pct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4583" w:rsidRPr="00314583" w:rsidRDefault="00314583" w:rsidP="0031458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8E1636" w:rsidRDefault="008E1636" w:rsidP="009E0B5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Para a realização do cálculo de autonomia em horas, foram efetuadas diversas operações aritméticas. Inicialmente, convertia-se o valor de carga da bateria de mAh para mAsec. Para tal, basta multiplicar o primeiro valor por 3600. Após, define-se os modos de operação de X, Y e W, seus respectivos valores de consumo e seus períodos de operação. </w:t>
      </w:r>
    </w:p>
    <w:p w:rsidR="00224508" w:rsidRDefault="008E1636" w:rsidP="009E0B51">
      <w:pPr>
        <w:rPr>
          <w:rFonts w:eastAsiaTheme="minorEastAsia"/>
        </w:rPr>
      </w:pPr>
      <w:r>
        <w:rPr>
          <w:rFonts w:eastAsiaTheme="minorEastAsia"/>
        </w:rPr>
        <w:t xml:space="preserve">A partir deste ponto, calcula-se o somatório do consumo </w:t>
      </w:r>
      <w:r w:rsidR="00224508">
        <w:rPr>
          <w:rFonts w:eastAsiaTheme="minorEastAsia"/>
        </w:rPr>
        <w:t>por ciclo, sendo o ciclo total o valor de todos os períodos dos modos de operação.</w:t>
      </w:r>
    </w:p>
    <w:p w:rsidR="00224508" w:rsidRDefault="00224508" w:rsidP="009E0B51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224508" w:rsidTr="006625EC">
        <w:trPr>
          <w:trHeight w:val="1473"/>
        </w:trPr>
        <w:tc>
          <w:tcPr>
            <w:tcW w:w="421" w:type="dxa"/>
          </w:tcPr>
          <w:p w:rsidR="00224508" w:rsidRDefault="00224508" w:rsidP="006625EC"/>
        </w:tc>
        <w:tc>
          <w:tcPr>
            <w:tcW w:w="7938" w:type="dxa"/>
            <w:vAlign w:val="center"/>
          </w:tcPr>
          <w:p w:rsidR="00224508" w:rsidRPr="0072218E" w:rsidRDefault="00224508" w:rsidP="00224508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somatório consumo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em um ciclo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 .  Tx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Cy . Ty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Cw . Tw</m:t>
                    </m:r>
                  </m:e>
                </m:d>
              </m:oMath>
            </m:oMathPara>
          </w:p>
        </w:tc>
        <w:tc>
          <w:tcPr>
            <w:tcW w:w="2097" w:type="dxa"/>
            <w:vAlign w:val="center"/>
          </w:tcPr>
          <w:p w:rsidR="00224508" w:rsidRDefault="00224508" w:rsidP="006625EC">
            <w:pPr>
              <w:jc w:val="center"/>
            </w:pPr>
          </w:p>
          <w:p w:rsidR="00224508" w:rsidRDefault="00224508" w:rsidP="006625EC">
            <w:pPr>
              <w:jc w:val="center"/>
            </w:pPr>
            <w:r>
              <w:t>(2)</w:t>
            </w:r>
          </w:p>
          <w:p w:rsidR="00224508" w:rsidRPr="00CF0025" w:rsidRDefault="00224508" w:rsidP="006625EC">
            <w:pPr>
              <w:jc w:val="center"/>
            </w:pPr>
          </w:p>
        </w:tc>
      </w:tr>
    </w:tbl>
    <w:p w:rsidR="00224508" w:rsidRDefault="00224508" w:rsidP="00224508">
      <w:pPr>
        <w:pStyle w:val="SemEspaamento"/>
      </w:pPr>
      <w:r>
        <w:t>Em que:</w:t>
      </w:r>
      <w:r>
        <w:br/>
        <w:t>Cx = Consumo do modo X</w:t>
      </w:r>
      <w:r>
        <w:br/>
        <w:t>Tx = Tempo de operação do modo X</w:t>
      </w:r>
    </w:p>
    <w:p w:rsidR="00224508" w:rsidRDefault="00224508" w:rsidP="00224508">
      <w:pPr>
        <w:pStyle w:val="SemEspaamento"/>
      </w:pPr>
      <w:r>
        <w:t>Cy = Consumo do modo Y</w:t>
      </w:r>
      <w:r>
        <w:br/>
        <w:t>Ty = Tempo de operação do modo Y</w:t>
      </w:r>
    </w:p>
    <w:p w:rsidR="00224508" w:rsidRDefault="00224508" w:rsidP="00224508">
      <w:pPr>
        <w:pStyle w:val="SemEspaamento"/>
      </w:pPr>
      <w:r>
        <w:t>Cw = Consumo do modo W</w:t>
      </w:r>
      <w:r>
        <w:br/>
        <w:t>Tw = Tempo de operação do modo W</w:t>
      </w:r>
    </w:p>
    <w:p w:rsidR="00224508" w:rsidRDefault="00224508" w:rsidP="009E0B51">
      <w:pPr>
        <w:rPr>
          <w:rFonts w:eastAsiaTheme="minorEastAsia"/>
        </w:rPr>
      </w:pPr>
    </w:p>
    <w:p w:rsidR="006625EC" w:rsidRDefault="00224508" w:rsidP="009E0B51">
      <w:pPr>
        <w:rPr>
          <w:rFonts w:eastAsiaTheme="minorEastAsia"/>
        </w:rPr>
      </w:pPr>
      <w:r>
        <w:rPr>
          <w:rFonts w:eastAsiaTheme="minorEastAsia"/>
        </w:rPr>
        <w:t xml:space="preserve">Após o cálculo do somatório </w:t>
      </w:r>
      <w:r w:rsidR="006625EC">
        <w:rPr>
          <w:rFonts w:eastAsiaTheme="minorEastAsia"/>
        </w:rPr>
        <w:t>consumo, calcula-se o número de ciclos realizáveis com a determinada carga da bateria. Para isso, basta dividir a carga da bateria anteriormente calculada pelo resultado da equação 2.</w:t>
      </w:r>
    </w:p>
    <w:p w:rsidR="006625EC" w:rsidRDefault="006625EC" w:rsidP="009E0B51">
      <w:pPr>
        <w:rPr>
          <w:rFonts w:eastAsiaTheme="minor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6625EC" w:rsidTr="006625EC">
        <w:trPr>
          <w:trHeight w:val="1473"/>
        </w:trPr>
        <w:tc>
          <w:tcPr>
            <w:tcW w:w="421" w:type="dxa"/>
          </w:tcPr>
          <w:p w:rsidR="006625EC" w:rsidRDefault="006625EC" w:rsidP="006625EC"/>
        </w:tc>
        <w:tc>
          <w:tcPr>
            <w:tcW w:w="7938" w:type="dxa"/>
            <w:vAlign w:val="center"/>
          </w:tcPr>
          <w:p w:rsidR="006625EC" w:rsidRPr="0072218E" w:rsidRDefault="006625EC" w:rsidP="006625EC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Ciclos realizáveis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Carga_bateria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mAsec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somatório consumo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em um ciclo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6625EC" w:rsidRDefault="006625EC" w:rsidP="006625EC">
            <w:pPr>
              <w:jc w:val="center"/>
            </w:pPr>
          </w:p>
          <w:p w:rsidR="006625EC" w:rsidRDefault="006625EC" w:rsidP="006625EC">
            <w:pPr>
              <w:jc w:val="center"/>
            </w:pPr>
            <w:r>
              <w:t>(3)</w:t>
            </w:r>
          </w:p>
          <w:p w:rsidR="006625EC" w:rsidRPr="00CF0025" w:rsidRDefault="006625EC" w:rsidP="006625EC">
            <w:pPr>
              <w:jc w:val="center"/>
            </w:pPr>
          </w:p>
        </w:tc>
      </w:tr>
    </w:tbl>
    <w:p w:rsidR="006625EC" w:rsidRDefault="006625EC" w:rsidP="009E0B51">
      <w:pPr>
        <w:rPr>
          <w:rFonts w:eastAsiaTheme="minorEastAsia"/>
        </w:rPr>
      </w:pPr>
    </w:p>
    <w:p w:rsidR="00EF46E6" w:rsidRDefault="00EF46E6" w:rsidP="009E0B51">
      <w:pPr>
        <w:rPr>
          <w:rFonts w:eastAsiaTheme="minorEastAsia"/>
        </w:rPr>
      </w:pPr>
      <w:r>
        <w:rPr>
          <w:rFonts w:eastAsiaTheme="minorEastAsia"/>
        </w:rPr>
        <w:t>Conhecido o número de ciclos realizáveis pela bateria, basta relaciona-lo ao tempo de sua execução total. Sendo assim, basta dividir o número de ciclos realizáveis pelo número de vezes que o ciclo se completa em 3600 segundos.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EF46E6" w:rsidTr="00FC698E">
        <w:trPr>
          <w:trHeight w:val="1473"/>
        </w:trPr>
        <w:tc>
          <w:tcPr>
            <w:tcW w:w="421" w:type="dxa"/>
          </w:tcPr>
          <w:p w:rsidR="00EF46E6" w:rsidRDefault="00EF46E6" w:rsidP="00FC698E"/>
        </w:tc>
        <w:tc>
          <w:tcPr>
            <w:tcW w:w="7938" w:type="dxa"/>
            <w:vAlign w:val="center"/>
          </w:tcPr>
          <w:p w:rsidR="00EF46E6" w:rsidRPr="0072218E" w:rsidRDefault="00EF46E6" w:rsidP="00EF46E6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Autonomia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Ciclos realizáveis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Tx+Ty+Tw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EF46E6" w:rsidRDefault="00EF46E6" w:rsidP="00FC698E">
            <w:pPr>
              <w:jc w:val="center"/>
            </w:pPr>
          </w:p>
          <w:p w:rsidR="00EF46E6" w:rsidRDefault="00EF46E6" w:rsidP="00FC698E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</w:p>
          <w:p w:rsidR="00EF46E6" w:rsidRPr="00CF0025" w:rsidRDefault="00EF46E6" w:rsidP="00FC698E">
            <w:pPr>
              <w:jc w:val="center"/>
            </w:pPr>
          </w:p>
        </w:tc>
      </w:tr>
    </w:tbl>
    <w:p w:rsidR="00EF46E6" w:rsidRDefault="0006671F" w:rsidP="009E0B51">
      <w:pPr>
        <w:rPr>
          <w:rFonts w:eastAsiaTheme="minorEastAsia"/>
        </w:rPr>
      </w:pPr>
      <w:r>
        <w:rPr>
          <w:rFonts w:eastAsiaTheme="minorEastAsia"/>
        </w:rPr>
        <w:t>Agora que se obteve a equação responsável pelo calcula da autonomia, basta manipularmos as incógnitas e obter a equação simplificada. Assim temos:</w:t>
      </w:r>
    </w:p>
    <w:p w:rsidR="00EA5A39" w:rsidRDefault="00EA5A39" w:rsidP="009E0B51">
      <w:pPr>
        <w:rPr>
          <w:rFonts w:eastAsiaTheme="minorEastAsia"/>
        </w:rPr>
      </w:pPr>
    </w:p>
    <w:tbl>
      <w:tblPr>
        <w:tblW w:w="0" w:type="auto"/>
        <w:tblInd w:w="185" w:type="dxa"/>
        <w:tblLook w:val="04A0" w:firstRow="1" w:lastRow="0" w:firstColumn="1" w:lastColumn="0" w:noHBand="0" w:noVBand="1"/>
      </w:tblPr>
      <w:tblGrid>
        <w:gridCol w:w="236"/>
        <w:gridCol w:w="7938"/>
        <w:gridCol w:w="2097"/>
      </w:tblGrid>
      <w:tr w:rsidR="00EA5A39" w:rsidTr="00604FAD">
        <w:trPr>
          <w:trHeight w:val="1473"/>
        </w:trPr>
        <w:tc>
          <w:tcPr>
            <w:tcW w:w="236" w:type="dxa"/>
          </w:tcPr>
          <w:p w:rsidR="00EA5A39" w:rsidRDefault="00EA5A39" w:rsidP="00FC698E"/>
        </w:tc>
        <w:tc>
          <w:tcPr>
            <w:tcW w:w="7938" w:type="dxa"/>
            <w:vAlign w:val="center"/>
          </w:tcPr>
          <w:p w:rsidR="00EA5A39" w:rsidRPr="0072218E" w:rsidRDefault="00604FAD" w:rsidP="00004E8B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Autonomia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Carga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_</m:t>
                    </m:r>
                    <m:r>
                      <w:rPr>
                        <w:rFonts w:ascii="Cambria Math" w:hAnsi="Cambria Math"/>
                      </w:rPr>
                      <m:t>bateria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Cx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Tx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Cy</m:t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</w:rPr>
                          <m:t>Ty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Cw*Tw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Tx+Ty+Tw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3600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EA5A39" w:rsidRDefault="00EA5A39" w:rsidP="00FC698E">
            <w:pPr>
              <w:jc w:val="center"/>
            </w:pPr>
          </w:p>
          <w:p w:rsidR="00EA5A39" w:rsidRDefault="00EA5A39" w:rsidP="00FC698E">
            <w:pPr>
              <w:jc w:val="center"/>
            </w:pPr>
            <w:r>
              <w:t>(</w:t>
            </w:r>
            <w:r>
              <w:t>5</w:t>
            </w:r>
            <w:r>
              <w:t>)</w:t>
            </w:r>
          </w:p>
          <w:p w:rsidR="00EA5A39" w:rsidRPr="00CF0025" w:rsidRDefault="00EA5A39" w:rsidP="00FC698E">
            <w:pPr>
              <w:jc w:val="center"/>
            </w:pPr>
          </w:p>
        </w:tc>
      </w:tr>
    </w:tbl>
    <w:p w:rsidR="009E0B51" w:rsidRDefault="00465FC5" w:rsidP="009E0B51">
      <w:r>
        <w:lastRenderedPageBreak/>
        <w:t xml:space="preserve">A seguir, o </w:t>
      </w:r>
      <w:hyperlink w:anchor="_Gráfico_1" w:history="1">
        <w:r w:rsidRPr="009E0B51">
          <w:rPr>
            <w:rStyle w:val="Hyperlink"/>
          </w:rPr>
          <w:t>gráfico 1</w:t>
        </w:r>
      </w:hyperlink>
      <w:r w:rsidR="009E0B51">
        <w:t>, a qual transcreve o valor de carga da bateria em consequência da passagem de tempo no qual o circuito permanece ligado.</w:t>
      </w:r>
      <w:r w:rsidR="00004E8B">
        <w:t xml:space="preserve"> O eixo X representa em dezenas o valor total de horas que o modelo de teste consegue permanecer ligado e o eixo Y representa a carga da bateria.</w:t>
      </w:r>
      <w:r w:rsidR="009E0B51">
        <w:br/>
      </w:r>
    </w:p>
    <w:p w:rsidR="009E0B51" w:rsidRDefault="009E0B51" w:rsidP="009E0B51">
      <w:pPr>
        <w:pStyle w:val="Ttulo3"/>
      </w:pPr>
      <w:bookmarkStart w:id="39" w:name="_Gráfico_1"/>
      <w:bookmarkStart w:id="40" w:name="_Toc518670759"/>
      <w:bookmarkEnd w:id="39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D28793B" wp14:editId="34BF9916">
            <wp:simplePos x="0" y="0"/>
            <wp:positionH relativeFrom="column">
              <wp:posOffset>-190500</wp:posOffset>
            </wp:positionH>
            <wp:positionV relativeFrom="paragraph">
              <wp:posOffset>202565</wp:posOffset>
            </wp:positionV>
            <wp:extent cx="7048500" cy="4017010"/>
            <wp:effectExtent l="0" t="0" r="0" b="0"/>
            <wp:wrapSquare wrapText="bothSides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Gráfico 1</w:t>
      </w:r>
      <w:bookmarkEnd w:id="40"/>
    </w:p>
    <w:p w:rsidR="00395BE6" w:rsidRDefault="00395BE6" w:rsidP="00A53D89"/>
    <w:p w:rsidR="00395BE6" w:rsidRDefault="006029D3" w:rsidP="00A53D89">
      <w:r>
        <w:t xml:space="preserve">A partir das análises preliminares, </w:t>
      </w:r>
      <w:r w:rsidR="00210583">
        <w:t xml:space="preserve">é possível destacar a diferença entre a melhor curva e a pior curva de consumo, destacando, dessa forma, como a pouca diferença entre algumas variáveis altera o resultado final. </w:t>
      </w:r>
    </w:p>
    <w:p w:rsidR="00211E9B" w:rsidRDefault="00211E9B" w:rsidP="00211E9B"/>
    <w:p w:rsidR="00211E9B" w:rsidRPr="00211E9B" w:rsidRDefault="00211E9B" w:rsidP="00211E9B"/>
    <w:p w:rsidR="00A404A1" w:rsidRPr="00F67137" w:rsidRDefault="00A404A1" w:rsidP="00F67137">
      <w:pPr>
        <w:pStyle w:val="Ttulo2"/>
        <w:rPr>
          <w:sz w:val="28"/>
        </w:rPr>
      </w:pPr>
      <w:bookmarkStart w:id="41" w:name="_Toc518670760"/>
      <w:r w:rsidRPr="00F67137">
        <w:rPr>
          <w:sz w:val="28"/>
        </w:rPr>
        <w:t>Resultado final – Modelo de bateria</w:t>
      </w:r>
      <w:bookmarkEnd w:id="41"/>
    </w:p>
    <w:p w:rsidR="006645DA" w:rsidRDefault="006645DA" w:rsidP="00A404A1">
      <w:pPr>
        <w:pStyle w:val="Ttulo2"/>
        <w:rPr>
          <w:sz w:val="28"/>
        </w:rPr>
      </w:pPr>
    </w:p>
    <w:p w:rsidR="0031681E" w:rsidRDefault="0031681E" w:rsidP="00AA269F">
      <w:pPr>
        <w:jc w:val="both"/>
        <w:rPr>
          <w:sz w:val="28"/>
        </w:rPr>
      </w:pPr>
      <w:bookmarkStart w:id="42" w:name="_GoBack"/>
      <w:bookmarkEnd w:id="42"/>
    </w:p>
    <w:p w:rsidR="00CC3F2D" w:rsidRPr="00D95E73" w:rsidRDefault="00CC3F2D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3" w:name="_Toc518670761"/>
      <w:r w:rsidRPr="00D95E73">
        <w:rPr>
          <w:b/>
          <w:sz w:val="28"/>
        </w:rPr>
        <w:t>Julho</w:t>
      </w:r>
      <w:bookmarkEnd w:id="43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4" w:name="_Toc518670762"/>
      <w:r w:rsidRPr="00D95E73">
        <w:rPr>
          <w:b/>
          <w:sz w:val="28"/>
        </w:rPr>
        <w:t>Agosto</w:t>
      </w:r>
      <w:bookmarkEnd w:id="44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5" w:name="_Toc518670763"/>
      <w:r w:rsidRPr="00D95E73">
        <w:rPr>
          <w:b/>
          <w:sz w:val="28"/>
        </w:rPr>
        <w:t>Setembro</w:t>
      </w:r>
      <w:bookmarkEnd w:id="45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6" w:name="_Toc518670764"/>
      <w:r w:rsidRPr="00D95E73">
        <w:rPr>
          <w:b/>
          <w:sz w:val="28"/>
        </w:rPr>
        <w:lastRenderedPageBreak/>
        <w:t>Outubro</w:t>
      </w:r>
      <w:bookmarkEnd w:id="46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47" w:name="_Toc518670765"/>
      <w:r w:rsidRPr="00D95E73">
        <w:rPr>
          <w:b/>
          <w:sz w:val="28"/>
        </w:rPr>
        <w:t>Novembro</w:t>
      </w:r>
      <w:bookmarkEnd w:id="4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8" w:name="_Toc518670766"/>
      <w:r w:rsidRPr="00D95E73">
        <w:rPr>
          <w:b/>
          <w:sz w:val="28"/>
        </w:rPr>
        <w:t>Dezembro</w:t>
      </w:r>
      <w:bookmarkEnd w:id="4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9" w:name="_Toc518670767"/>
      <w:r w:rsidRPr="00D95E73">
        <w:rPr>
          <w:b/>
          <w:sz w:val="28"/>
        </w:rPr>
        <w:t>Janeiro</w:t>
      </w:r>
      <w:bookmarkEnd w:id="49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50" w:name="_Toc518670768"/>
      <w:r w:rsidRPr="00D95E73">
        <w:rPr>
          <w:b/>
          <w:sz w:val="28"/>
        </w:rPr>
        <w:t>Fevereiro</w:t>
      </w:r>
      <w:bookmarkEnd w:id="50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1" w:name="_Toc518670769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51"/>
    </w:p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52" w:name="modelo_1"/>
            <w:r w:rsidR="00EF0B7F" w:rsidRPr="00D95E73">
              <w:t>1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2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3" w:name="modelo_2"/>
            <w:r w:rsidR="00EF0B7F" w:rsidRPr="00D95E73">
              <w:t>2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54" w:name="modelo_3"/>
            <w:r w:rsidRPr="00D95E73">
              <w:t>3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4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5" w:name="modelo_4"/>
            <w:r w:rsidRPr="00D95E73">
              <w:t>4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6" w:name="modelo_5"/>
            <w:r w:rsidRPr="00D95E73">
              <w:t>5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57" w:name="modelo_6"/>
            <w:r w:rsidRPr="00D95E73">
              <w:t>6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8" w:name="modelo_7"/>
            <w:r w:rsidRPr="00D95E73">
              <w:t>7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9" w:name="modelo_8"/>
            <w:r w:rsidRPr="00D95E73">
              <w:t>8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9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0" w:name="modelo_9"/>
            <w:r w:rsidRPr="00D95E73">
              <w:t>9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1" w:name="modelo_10"/>
            <w:r w:rsidRPr="00D95E73">
              <w:t>10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2" w:name="modelo_11"/>
            <w:r w:rsidRPr="00D95E73">
              <w:t>11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63" w:name="modelo_12"/>
            <w:r w:rsidRPr="00D95E73">
              <w:t>12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64" w:name="modelo_13"/>
            <w:r>
              <w:t>13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65" w:name="modelo_14"/>
            <w:r w:rsidR="009D7168">
              <w:t>1</w:t>
            </w:r>
            <w:r w:rsidR="00CF42A7">
              <w:t>4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6" w:name="modelo_15"/>
            <w:r>
              <w:t>15</w:t>
            </w:r>
            <w:bookmarkEnd w:id="66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67" w:name="modelo_16_2"/>
            <w:r>
              <w:t>16</w:t>
            </w:r>
            <w:bookmarkEnd w:id="6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8" w:name="esquemático_wemos_D1_mini"/>
            <w:r>
              <w:t>17</w:t>
            </w:r>
            <w:bookmarkEnd w:id="68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8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9" w:name="datasheet_ME6211"/>
            <w:r>
              <w:t>18</w:t>
            </w:r>
            <w:bookmarkEnd w:id="6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9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70" w:name="modelo_17"/>
            <w:r>
              <w:t>19</w:t>
            </w:r>
            <w:bookmarkEnd w:id="70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30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617CD7" w:rsidTr="00CD184D">
        <w:tc>
          <w:tcPr>
            <w:tcW w:w="534" w:type="dxa"/>
          </w:tcPr>
          <w:p w:rsidR="00D77728" w:rsidRPr="00617CD7" w:rsidRDefault="00D77728" w:rsidP="00CD184D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1" w:name="datasheet_ESP8266"/>
            <w:r w:rsidRPr="00617CD7">
              <w:rPr>
                <w:color w:val="000000" w:themeColor="text1"/>
              </w:rPr>
              <w:t>20</w:t>
            </w:r>
            <w:bookmarkEnd w:id="71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D77728" w:rsidRPr="00617CD7" w:rsidRDefault="00D77728" w:rsidP="00D77728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shd w:val="clear" w:color="auto" w:fill="FFFFFF"/>
              </w:rPr>
              <w:t xml:space="preserve">DATASHEET ESP8266EX. Disponível em: </w:t>
            </w:r>
            <w:hyperlink r:id="rId31" w:history="1">
              <w:r w:rsidR="009A6E74" w:rsidRPr="00617CD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2" w:history="1"/>
            <w:r w:rsidRPr="00617CD7">
              <w:rPr>
                <w:i/>
                <w:color w:val="000000" w:themeColor="text1"/>
                <w:shd w:val="clear" w:color="auto" w:fill="FFFFFF"/>
              </w:rPr>
              <w:t>.</w:t>
            </w:r>
            <w:r w:rsidRPr="00617CD7">
              <w:rPr>
                <w:color w:val="000000" w:themeColor="text1"/>
                <w:shd w:val="clear" w:color="auto" w:fill="FFFFFF"/>
              </w:rPr>
              <w:t xml:space="preserve"> </w:t>
            </w:r>
            <w:r w:rsidRPr="00617CD7">
              <w:rPr>
                <w:color w:val="000000" w:themeColor="text1"/>
              </w:rPr>
              <w:t>Acesso em 21 de maio de 2018.</w:t>
            </w:r>
          </w:p>
        </w:tc>
      </w:tr>
    </w:tbl>
    <w:p w:rsidR="00D77728" w:rsidRPr="00617CD7" w:rsidRDefault="00D77728" w:rsidP="00AA269F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2" w:name="minamoto_poly"/>
            <w:r w:rsidRPr="00617CD7">
              <w:rPr>
                <w:color w:val="000000" w:themeColor="text1"/>
              </w:rPr>
              <w:t>21</w:t>
            </w:r>
            <w:bookmarkEnd w:id="72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Polymer MODELS. Disponível em: </w:t>
            </w:r>
            <w:hyperlink r:id="rId33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http://www.minamoto.com/lifepo4-polymer/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3" w:name="minamoto_cyli"/>
            <w:r w:rsidRPr="00617CD7">
              <w:rPr>
                <w:color w:val="000000" w:themeColor="text1"/>
              </w:rPr>
              <w:t>22</w:t>
            </w:r>
            <w:bookmarkEnd w:id="73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 xml:space="preserve">MINAMOTO.  LiFePO4 Cylindrical MODELS. Disponível em: </w:t>
            </w:r>
            <w:hyperlink r:id="rId34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http://www.minamoto.com/lifepo4-cylindrical/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Pr="00617CD7" w:rsidRDefault="003A3ACE" w:rsidP="003A3ACE">
      <w:pPr>
        <w:jc w:val="both"/>
        <w:rPr>
          <w:color w:val="000000" w:themeColor="text1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617CD7" w:rsidTr="000E57B3">
        <w:tc>
          <w:tcPr>
            <w:tcW w:w="534" w:type="dxa"/>
          </w:tcPr>
          <w:p w:rsidR="003A3ACE" w:rsidRPr="00617CD7" w:rsidRDefault="003A3ACE" w:rsidP="003A3ACE">
            <w:pPr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</w:rPr>
              <w:t>[</w:t>
            </w:r>
            <w:bookmarkStart w:id="74" w:name="minamoto_lipo"/>
            <w:r w:rsidRPr="00617CD7">
              <w:rPr>
                <w:color w:val="000000" w:themeColor="text1"/>
              </w:rPr>
              <w:t>23</w:t>
            </w:r>
            <w:bookmarkEnd w:id="74"/>
            <w:r w:rsidRPr="00617CD7">
              <w:rPr>
                <w:color w:val="000000" w:themeColor="text1"/>
              </w:rPr>
              <w:t>]</w:t>
            </w:r>
          </w:p>
        </w:tc>
        <w:tc>
          <w:tcPr>
            <w:tcW w:w="10072" w:type="dxa"/>
          </w:tcPr>
          <w:p w:rsidR="003A3ACE" w:rsidRPr="00617CD7" w:rsidRDefault="003A3ACE" w:rsidP="003A3ACE">
            <w:pPr>
              <w:spacing w:line="360" w:lineRule="auto"/>
              <w:jc w:val="both"/>
              <w:rPr>
                <w:color w:val="000000" w:themeColor="text1"/>
              </w:rPr>
            </w:pPr>
            <w:r w:rsidRPr="00617CD7">
              <w:rPr>
                <w:color w:val="000000" w:themeColor="text1"/>
                <w:lang w:val="en-US"/>
              </w:rPr>
              <w:t xml:space="preserve">MINAMOTO.  Lithium Polymer – Standard Type MODELS. </w:t>
            </w:r>
            <w:r w:rsidRPr="00617CD7">
              <w:rPr>
                <w:color w:val="000000" w:themeColor="text1"/>
              </w:rPr>
              <w:t xml:space="preserve">Disponível em: </w:t>
            </w:r>
            <w:hyperlink r:id="rId35" w:history="1">
              <w:r w:rsidRPr="00617CD7">
                <w:rPr>
                  <w:rStyle w:val="Hyperlink"/>
                  <w:i/>
                  <w:color w:val="000000" w:themeColor="text1"/>
                  <w:u w:val="none"/>
                </w:rPr>
                <w:t>http://www.minamoto.com/12591-2/</w:t>
              </w:r>
            </w:hyperlink>
            <w:r w:rsidRPr="00617CD7">
              <w:rPr>
                <w:color w:val="000000" w:themeColor="text1"/>
              </w:rPr>
              <w:t xml:space="preserve"> Acesso em 05 de Junho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051" w:rsidRDefault="00740051" w:rsidP="00933DE6">
      <w:pPr>
        <w:spacing w:after="0" w:line="240" w:lineRule="auto"/>
      </w:pPr>
      <w:r>
        <w:separator/>
      </w:r>
    </w:p>
  </w:endnote>
  <w:endnote w:type="continuationSeparator" w:id="0">
    <w:p w:rsidR="00740051" w:rsidRDefault="00740051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6625EC" w:rsidRDefault="006625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F2D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625EC" w:rsidRDefault="006625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051" w:rsidRDefault="00740051" w:rsidP="00933DE6">
      <w:pPr>
        <w:spacing w:after="0" w:line="240" w:lineRule="auto"/>
      </w:pPr>
      <w:r>
        <w:separator/>
      </w:r>
    </w:p>
  </w:footnote>
  <w:footnote w:type="continuationSeparator" w:id="0">
    <w:p w:rsidR="00740051" w:rsidRDefault="00740051" w:rsidP="00933DE6">
      <w:pPr>
        <w:spacing w:after="0" w:line="240" w:lineRule="auto"/>
      </w:pPr>
      <w:r>
        <w:continuationSeparator/>
      </w:r>
    </w:p>
  </w:footnote>
  <w:footnote w:id="1">
    <w:p w:rsidR="006625EC" w:rsidRDefault="006625EC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6625EC" w:rsidRDefault="006625E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6625EC" w:rsidRDefault="006625EC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6625EC" w:rsidRDefault="006625EC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04E8B"/>
    <w:rsid w:val="000141AE"/>
    <w:rsid w:val="00020058"/>
    <w:rsid w:val="00021DC9"/>
    <w:rsid w:val="00031474"/>
    <w:rsid w:val="00031791"/>
    <w:rsid w:val="0003503D"/>
    <w:rsid w:val="0004192A"/>
    <w:rsid w:val="00056AFE"/>
    <w:rsid w:val="0006671F"/>
    <w:rsid w:val="00072B6B"/>
    <w:rsid w:val="0009501F"/>
    <w:rsid w:val="00096F87"/>
    <w:rsid w:val="000A1E8D"/>
    <w:rsid w:val="000A2240"/>
    <w:rsid w:val="000A6949"/>
    <w:rsid w:val="000D11CD"/>
    <w:rsid w:val="000D1BE0"/>
    <w:rsid w:val="000E57B3"/>
    <w:rsid w:val="000F239A"/>
    <w:rsid w:val="000F5569"/>
    <w:rsid w:val="0010007B"/>
    <w:rsid w:val="00111DAB"/>
    <w:rsid w:val="00126CC6"/>
    <w:rsid w:val="00126DA8"/>
    <w:rsid w:val="00126F1A"/>
    <w:rsid w:val="00133753"/>
    <w:rsid w:val="00133EC0"/>
    <w:rsid w:val="00134E93"/>
    <w:rsid w:val="00160F9E"/>
    <w:rsid w:val="00161627"/>
    <w:rsid w:val="00161C02"/>
    <w:rsid w:val="00174A5C"/>
    <w:rsid w:val="001A61FF"/>
    <w:rsid w:val="001A7806"/>
    <w:rsid w:val="001B555B"/>
    <w:rsid w:val="001B6E68"/>
    <w:rsid w:val="001C31BF"/>
    <w:rsid w:val="001C427D"/>
    <w:rsid w:val="001C4312"/>
    <w:rsid w:val="001C5C50"/>
    <w:rsid w:val="001D2C1E"/>
    <w:rsid w:val="00200FAE"/>
    <w:rsid w:val="002071A9"/>
    <w:rsid w:val="00210583"/>
    <w:rsid w:val="00211E9B"/>
    <w:rsid w:val="002144DD"/>
    <w:rsid w:val="002160DD"/>
    <w:rsid w:val="002200B5"/>
    <w:rsid w:val="002219D6"/>
    <w:rsid w:val="0022382C"/>
    <w:rsid w:val="00224508"/>
    <w:rsid w:val="002338A6"/>
    <w:rsid w:val="00236732"/>
    <w:rsid w:val="00243092"/>
    <w:rsid w:val="00247D30"/>
    <w:rsid w:val="00252801"/>
    <w:rsid w:val="00264F7D"/>
    <w:rsid w:val="00265427"/>
    <w:rsid w:val="0026542F"/>
    <w:rsid w:val="0026689D"/>
    <w:rsid w:val="00274398"/>
    <w:rsid w:val="00281A15"/>
    <w:rsid w:val="00283257"/>
    <w:rsid w:val="002862FB"/>
    <w:rsid w:val="00292EBE"/>
    <w:rsid w:val="0029472D"/>
    <w:rsid w:val="00296563"/>
    <w:rsid w:val="00297276"/>
    <w:rsid w:val="002A686F"/>
    <w:rsid w:val="002A6FB7"/>
    <w:rsid w:val="002B53BD"/>
    <w:rsid w:val="002C44FA"/>
    <w:rsid w:val="002D0C00"/>
    <w:rsid w:val="002E2CF0"/>
    <w:rsid w:val="002E7AA9"/>
    <w:rsid w:val="002F782C"/>
    <w:rsid w:val="003072B6"/>
    <w:rsid w:val="00312462"/>
    <w:rsid w:val="00314583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5D26"/>
    <w:rsid w:val="003575D5"/>
    <w:rsid w:val="00370723"/>
    <w:rsid w:val="00376489"/>
    <w:rsid w:val="00376F88"/>
    <w:rsid w:val="00380F0E"/>
    <w:rsid w:val="00395BE6"/>
    <w:rsid w:val="003A3ACE"/>
    <w:rsid w:val="003B1F5A"/>
    <w:rsid w:val="003B5DEC"/>
    <w:rsid w:val="003C30F9"/>
    <w:rsid w:val="003C3B50"/>
    <w:rsid w:val="003C7CC1"/>
    <w:rsid w:val="003D4A9D"/>
    <w:rsid w:val="003D6EBB"/>
    <w:rsid w:val="00405090"/>
    <w:rsid w:val="00405FFB"/>
    <w:rsid w:val="00406236"/>
    <w:rsid w:val="00421753"/>
    <w:rsid w:val="00427C13"/>
    <w:rsid w:val="0043038C"/>
    <w:rsid w:val="00434183"/>
    <w:rsid w:val="0044234B"/>
    <w:rsid w:val="00444FC5"/>
    <w:rsid w:val="004540F0"/>
    <w:rsid w:val="004547DC"/>
    <w:rsid w:val="004571AA"/>
    <w:rsid w:val="00464F98"/>
    <w:rsid w:val="00465B2C"/>
    <w:rsid w:val="00465FC5"/>
    <w:rsid w:val="00470EA0"/>
    <w:rsid w:val="00474CFF"/>
    <w:rsid w:val="00483CC8"/>
    <w:rsid w:val="00490AB6"/>
    <w:rsid w:val="004C59F7"/>
    <w:rsid w:val="004E2107"/>
    <w:rsid w:val="004E2830"/>
    <w:rsid w:val="004F0337"/>
    <w:rsid w:val="004F594C"/>
    <w:rsid w:val="0051086F"/>
    <w:rsid w:val="00521522"/>
    <w:rsid w:val="00530BDF"/>
    <w:rsid w:val="00535CC8"/>
    <w:rsid w:val="005417A7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C0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5F605E"/>
    <w:rsid w:val="006029D3"/>
    <w:rsid w:val="00603C92"/>
    <w:rsid w:val="00604FAD"/>
    <w:rsid w:val="00607408"/>
    <w:rsid w:val="0061514E"/>
    <w:rsid w:val="00617CD7"/>
    <w:rsid w:val="00623008"/>
    <w:rsid w:val="00641E54"/>
    <w:rsid w:val="00645A21"/>
    <w:rsid w:val="00647DDB"/>
    <w:rsid w:val="00647ED5"/>
    <w:rsid w:val="00651616"/>
    <w:rsid w:val="00654EDB"/>
    <w:rsid w:val="00661EDF"/>
    <w:rsid w:val="006625EC"/>
    <w:rsid w:val="00662BAF"/>
    <w:rsid w:val="006645DA"/>
    <w:rsid w:val="00666274"/>
    <w:rsid w:val="00675DEB"/>
    <w:rsid w:val="00681B72"/>
    <w:rsid w:val="00684833"/>
    <w:rsid w:val="006A6B9D"/>
    <w:rsid w:val="006B51CD"/>
    <w:rsid w:val="006C0576"/>
    <w:rsid w:val="006C11DF"/>
    <w:rsid w:val="006C235F"/>
    <w:rsid w:val="006C385C"/>
    <w:rsid w:val="006C3C81"/>
    <w:rsid w:val="006D2FB1"/>
    <w:rsid w:val="006D78AC"/>
    <w:rsid w:val="006E14A5"/>
    <w:rsid w:val="006E1AF2"/>
    <w:rsid w:val="006E1F0A"/>
    <w:rsid w:val="006E7871"/>
    <w:rsid w:val="006F07FA"/>
    <w:rsid w:val="006F6998"/>
    <w:rsid w:val="006F7581"/>
    <w:rsid w:val="0070106C"/>
    <w:rsid w:val="00711E3F"/>
    <w:rsid w:val="00717D42"/>
    <w:rsid w:val="0072218E"/>
    <w:rsid w:val="00725A91"/>
    <w:rsid w:val="00732C65"/>
    <w:rsid w:val="0073669A"/>
    <w:rsid w:val="00740051"/>
    <w:rsid w:val="00752F70"/>
    <w:rsid w:val="00760367"/>
    <w:rsid w:val="0076076E"/>
    <w:rsid w:val="00761552"/>
    <w:rsid w:val="0077075A"/>
    <w:rsid w:val="00772527"/>
    <w:rsid w:val="00785C7E"/>
    <w:rsid w:val="00793E07"/>
    <w:rsid w:val="007A1703"/>
    <w:rsid w:val="007A530C"/>
    <w:rsid w:val="007A7A32"/>
    <w:rsid w:val="007B1042"/>
    <w:rsid w:val="007B25E8"/>
    <w:rsid w:val="007B32B0"/>
    <w:rsid w:val="007D0B9D"/>
    <w:rsid w:val="007E01E9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28CE"/>
    <w:rsid w:val="00894958"/>
    <w:rsid w:val="008978F7"/>
    <w:rsid w:val="008A5502"/>
    <w:rsid w:val="008B08DB"/>
    <w:rsid w:val="008C6DD2"/>
    <w:rsid w:val="008D1466"/>
    <w:rsid w:val="008D1BB8"/>
    <w:rsid w:val="008D48D1"/>
    <w:rsid w:val="008E1636"/>
    <w:rsid w:val="009037C0"/>
    <w:rsid w:val="0090571C"/>
    <w:rsid w:val="0090596E"/>
    <w:rsid w:val="00905C0A"/>
    <w:rsid w:val="00914FC4"/>
    <w:rsid w:val="00915735"/>
    <w:rsid w:val="00926D67"/>
    <w:rsid w:val="0093089E"/>
    <w:rsid w:val="009320CB"/>
    <w:rsid w:val="00933DE6"/>
    <w:rsid w:val="00953ECB"/>
    <w:rsid w:val="00955F78"/>
    <w:rsid w:val="009575B4"/>
    <w:rsid w:val="00974C3D"/>
    <w:rsid w:val="009779F7"/>
    <w:rsid w:val="009902D6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49D5"/>
    <w:rsid w:val="009C7F20"/>
    <w:rsid w:val="009D4037"/>
    <w:rsid w:val="009D6BDE"/>
    <w:rsid w:val="009D7168"/>
    <w:rsid w:val="009E0692"/>
    <w:rsid w:val="009E0B51"/>
    <w:rsid w:val="009E4E24"/>
    <w:rsid w:val="009E4E90"/>
    <w:rsid w:val="009F0738"/>
    <w:rsid w:val="00A06B7E"/>
    <w:rsid w:val="00A12E71"/>
    <w:rsid w:val="00A14271"/>
    <w:rsid w:val="00A17B48"/>
    <w:rsid w:val="00A233B3"/>
    <w:rsid w:val="00A26658"/>
    <w:rsid w:val="00A404A1"/>
    <w:rsid w:val="00A41F45"/>
    <w:rsid w:val="00A435CC"/>
    <w:rsid w:val="00A4495A"/>
    <w:rsid w:val="00A52EB5"/>
    <w:rsid w:val="00A53D89"/>
    <w:rsid w:val="00A568FE"/>
    <w:rsid w:val="00A56D0C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E2A55"/>
    <w:rsid w:val="00AE7BBA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0FC7"/>
    <w:rsid w:val="00B436EF"/>
    <w:rsid w:val="00B4668D"/>
    <w:rsid w:val="00B60D4F"/>
    <w:rsid w:val="00B65802"/>
    <w:rsid w:val="00B741C0"/>
    <w:rsid w:val="00B75965"/>
    <w:rsid w:val="00B77307"/>
    <w:rsid w:val="00B77C51"/>
    <w:rsid w:val="00B81747"/>
    <w:rsid w:val="00B8394A"/>
    <w:rsid w:val="00B861DB"/>
    <w:rsid w:val="00B87400"/>
    <w:rsid w:val="00B90784"/>
    <w:rsid w:val="00B90C87"/>
    <w:rsid w:val="00B94321"/>
    <w:rsid w:val="00BA1A04"/>
    <w:rsid w:val="00BA275F"/>
    <w:rsid w:val="00BB1E3D"/>
    <w:rsid w:val="00BB35F9"/>
    <w:rsid w:val="00BB7212"/>
    <w:rsid w:val="00BC00A6"/>
    <w:rsid w:val="00BC1D24"/>
    <w:rsid w:val="00BC24D3"/>
    <w:rsid w:val="00BC3CCE"/>
    <w:rsid w:val="00BC45FA"/>
    <w:rsid w:val="00BC5A94"/>
    <w:rsid w:val="00BD4C24"/>
    <w:rsid w:val="00BD50C8"/>
    <w:rsid w:val="00BF2DD7"/>
    <w:rsid w:val="00BF4167"/>
    <w:rsid w:val="00C05D8D"/>
    <w:rsid w:val="00C109A8"/>
    <w:rsid w:val="00C1404B"/>
    <w:rsid w:val="00C14D62"/>
    <w:rsid w:val="00C17E35"/>
    <w:rsid w:val="00C23033"/>
    <w:rsid w:val="00C25D7A"/>
    <w:rsid w:val="00C32716"/>
    <w:rsid w:val="00C451E1"/>
    <w:rsid w:val="00C46EE6"/>
    <w:rsid w:val="00C515D3"/>
    <w:rsid w:val="00C54045"/>
    <w:rsid w:val="00C545D8"/>
    <w:rsid w:val="00C54C49"/>
    <w:rsid w:val="00C65EED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3D5F"/>
    <w:rsid w:val="00CC3F2D"/>
    <w:rsid w:val="00CC73D1"/>
    <w:rsid w:val="00CD184D"/>
    <w:rsid w:val="00CD282C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36C05"/>
    <w:rsid w:val="00D43480"/>
    <w:rsid w:val="00D46325"/>
    <w:rsid w:val="00D500DB"/>
    <w:rsid w:val="00D51C17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8577C"/>
    <w:rsid w:val="00D95E73"/>
    <w:rsid w:val="00DA06F9"/>
    <w:rsid w:val="00DA0DBD"/>
    <w:rsid w:val="00DB1520"/>
    <w:rsid w:val="00DC2266"/>
    <w:rsid w:val="00DD0F65"/>
    <w:rsid w:val="00DD1A76"/>
    <w:rsid w:val="00DD1E6E"/>
    <w:rsid w:val="00E03FC0"/>
    <w:rsid w:val="00E07B6E"/>
    <w:rsid w:val="00E1491A"/>
    <w:rsid w:val="00E2239E"/>
    <w:rsid w:val="00E22B62"/>
    <w:rsid w:val="00E236EE"/>
    <w:rsid w:val="00E24EB2"/>
    <w:rsid w:val="00E279BA"/>
    <w:rsid w:val="00E331A7"/>
    <w:rsid w:val="00E351A5"/>
    <w:rsid w:val="00E45BFC"/>
    <w:rsid w:val="00E47281"/>
    <w:rsid w:val="00E53FD5"/>
    <w:rsid w:val="00E54057"/>
    <w:rsid w:val="00E54EF4"/>
    <w:rsid w:val="00E56D13"/>
    <w:rsid w:val="00E57095"/>
    <w:rsid w:val="00E61EDD"/>
    <w:rsid w:val="00E84B13"/>
    <w:rsid w:val="00E8550A"/>
    <w:rsid w:val="00E87A07"/>
    <w:rsid w:val="00E92C49"/>
    <w:rsid w:val="00E95E95"/>
    <w:rsid w:val="00EA0661"/>
    <w:rsid w:val="00EA3A1C"/>
    <w:rsid w:val="00EA5904"/>
    <w:rsid w:val="00EA5A39"/>
    <w:rsid w:val="00EA79EF"/>
    <w:rsid w:val="00EB38D3"/>
    <w:rsid w:val="00EB6886"/>
    <w:rsid w:val="00EB6FB3"/>
    <w:rsid w:val="00EC41F4"/>
    <w:rsid w:val="00EC7F53"/>
    <w:rsid w:val="00ED4013"/>
    <w:rsid w:val="00ED76FC"/>
    <w:rsid w:val="00EE1C02"/>
    <w:rsid w:val="00EE4E31"/>
    <w:rsid w:val="00EE79EC"/>
    <w:rsid w:val="00EF0B7F"/>
    <w:rsid w:val="00EF46E6"/>
    <w:rsid w:val="00F06370"/>
    <w:rsid w:val="00F07174"/>
    <w:rsid w:val="00F0743C"/>
    <w:rsid w:val="00F1705F"/>
    <w:rsid w:val="00F22F40"/>
    <w:rsid w:val="00F252F2"/>
    <w:rsid w:val="00F33013"/>
    <w:rsid w:val="00F374B7"/>
    <w:rsid w:val="00F42DE7"/>
    <w:rsid w:val="00F62BB2"/>
    <w:rsid w:val="00F63DFF"/>
    <w:rsid w:val="00F64B92"/>
    <w:rsid w:val="00F67137"/>
    <w:rsid w:val="00F82D57"/>
    <w:rsid w:val="00F84BB4"/>
    <w:rsid w:val="00F95ACD"/>
    <w:rsid w:val="00F95E40"/>
    <w:rsid w:val="00FA08F9"/>
    <w:rsid w:val="00FA0B25"/>
    <w:rsid w:val="00FA143E"/>
    <w:rsid w:val="00FA7D8E"/>
    <w:rsid w:val="00FB1A5A"/>
    <w:rsid w:val="00FC3BC0"/>
    <w:rsid w:val="00FE147E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528FB4"/>
  <w15:docId w15:val="{502A5D13-468D-48C5-A5FF-2A8225B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emEspaamento">
    <w:name w:val="No Spacing"/>
    <w:uiPriority w:val="1"/>
    <w:qFormat/>
    <w:rsid w:val="002245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800mah-1-2v.php" TargetMode="External"/><Relationship Id="rId18" Type="http://schemas.openxmlformats.org/officeDocument/2006/relationships/hyperlink" Target="http://www.flexgold.com.br/produto/fx-9v45b1/" TargetMode="External"/><Relationship Id="rId26" Type="http://schemas.openxmlformats.org/officeDocument/2006/relationships/hyperlink" Target="http://www.sta-eletronica.com.br/produtos/pilhas-e-baterias/recarregaveis/para-telefones-sem-fio-24v-36-48-e-6v/36v-600mah" TargetMode="External"/><Relationship Id="rId21" Type="http://schemas.openxmlformats.org/officeDocument/2006/relationships/hyperlink" Target="http://www.sta-eletronica.com.br/produtos/pilhas-e-baterias/recarregaveis/para-brinquedos-e-modelismo/72v-1800mah" TargetMode="External"/><Relationship Id="rId34" Type="http://schemas.openxmlformats.org/officeDocument/2006/relationships/hyperlink" Target="http://www.minamoto.com/lifepo4-cylindric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industrial/nicd/tamanho-aaa_2" TargetMode="External"/><Relationship Id="rId17" Type="http://schemas.openxmlformats.org/officeDocument/2006/relationships/hyperlink" Target="https://www.compdistribuidora.com.br/bateria-recarregavel-9v-knup-kp-bt9v.html" TargetMode="External"/><Relationship Id="rId25" Type="http://schemas.openxmlformats.org/officeDocument/2006/relationships/hyperlink" Target="http://www.sta-eletronica.com.br/produtos/pilhas-e-baterias/recarregaveis/pilhas-botao/36v-80mah" TargetMode="External"/><Relationship Id="rId33" Type="http://schemas.openxmlformats.org/officeDocument/2006/relationships/hyperlink" Target="http://www.minamoto.com/lifepo4-polymer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moxdotcell.com.br/pilha-recarregavel-mo-aa2700-com-2-unidades-rtu.html" TargetMode="External"/><Relationship Id="rId20" Type="http://schemas.openxmlformats.org/officeDocument/2006/relationships/hyperlink" Target="http://www.sta-eletronica.com.br/produtos/pilhas-e-baterias/recarregaveis/para-cameras/37v-680mah" TargetMode="External"/><Relationship Id="rId29" Type="http://schemas.openxmlformats.org/officeDocument/2006/relationships/hyperlink" Target="https://datasheet.lcsc.com/szlcsc/ME6211C33M5G-N_C8294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yperlink" Target="http://www.moxdotcell.com.br/bateria-mo-086b-3aaa-3-6v-700-mah-para-talk-about.html" TargetMode="External"/><Relationship Id="rId32" Type="http://schemas.openxmlformats.org/officeDocument/2006/relationships/hyperlink" Target="http://www.asaseletricas.com.br/loja/product_info.php?products_id=4301" TargetMode="Externa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www.sta-eletronica.com.br/produtos/pilhas-e-baterias/rontek-recarregaveis-consumidor/aa/12v-2100mah_3" TargetMode="External"/><Relationship Id="rId23" Type="http://schemas.openxmlformats.org/officeDocument/2006/relationships/hyperlink" Target="http://www.sta-eletronica.com.br/produtos/pilhas-e-baterias/recarregaveis/para-telefones-sem-fio-24v-36-48-e-6v/36v-1300mah" TargetMode="External"/><Relationship Id="rId28" Type="http://schemas.openxmlformats.org/officeDocument/2006/relationships/hyperlink" Target="https://wiki.wemos.cc/_media/products:d1:sch_d1_mini_v3.0.0.pdf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asaseletricas.com.br/loja/product_info.php?products_id=4448" TargetMode="External"/><Relationship Id="rId31" Type="http://schemas.openxmlformats.org/officeDocument/2006/relationships/hyperlink" Target="https://www.espressif.com/sites/default/files/documentation/0a-esp8266ex_datasheet_en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goldpower.com.br/aaa-1000mah-1-2v.php" TargetMode="External"/><Relationship Id="rId22" Type="http://schemas.openxmlformats.org/officeDocument/2006/relationships/hyperlink" Target="http://www.sta-eletronica.com.br/produtos/pilhas-e-baterias/recarregaveis/para-brinquedos-e-modelismo/72v-3000mah" TargetMode="External"/><Relationship Id="rId27" Type="http://schemas.openxmlformats.org/officeDocument/2006/relationships/hyperlink" Target="http://www.sta-eletronica.com.br/produtos/pilhas-e-baterias/recarregaveis/para-radios-de-comunicacao/72v-600mah" TargetMode="External"/><Relationship Id="rId30" Type="http://schemas.openxmlformats.org/officeDocument/2006/relationships/hyperlink" Target="http://www.asaseletricas.com.br/loja/product_info.php?products_id=4301" TargetMode="External"/><Relationship Id="rId35" Type="http://schemas.openxmlformats.org/officeDocument/2006/relationships/hyperlink" Target="http://www.minamoto.com/12591-2/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Gráfico</a:t>
            </a:r>
            <a:r>
              <a:rPr lang="pt-BR" baseline="0"/>
              <a:t> linear consumo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5843881099431895E-2"/>
          <c:y val="0.11339616750479101"/>
          <c:w val="0.90410250383092949"/>
          <c:h val="0.74708693451348629"/>
        </c:manualLayout>
      </c:layout>
      <c:lineChart>
        <c:grouping val="standard"/>
        <c:varyColors val="0"/>
        <c:ser>
          <c:idx val="0"/>
          <c:order val="0"/>
          <c:tx>
            <c:strRef>
              <c:f>'tabela grafico'!$G$8</c:f>
              <c:strCache>
                <c:ptCount val="1"/>
                <c:pt idx="0">
                  <c:v>teste 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'tabela grafico'!$G$9:$G$61</c:f>
              <c:numCache>
                <c:formatCode>General</c:formatCode>
                <c:ptCount val="53"/>
                <c:pt idx="0">
                  <c:v>360000</c:v>
                </c:pt>
                <c:pt idx="1">
                  <c:v>310152</c:v>
                </c:pt>
                <c:pt idx="2">
                  <c:v>260304</c:v>
                </c:pt>
                <c:pt idx="3">
                  <c:v>210456</c:v>
                </c:pt>
                <c:pt idx="4">
                  <c:v>160608</c:v>
                </c:pt>
                <c:pt idx="5">
                  <c:v>110760</c:v>
                </c:pt>
                <c:pt idx="6">
                  <c:v>60912</c:v>
                </c:pt>
                <c:pt idx="7">
                  <c:v>11064</c:v>
                </c:pt>
                <c:pt idx="8">
                  <c:v>-38784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12-400D-807F-99A279FE6E13}"/>
            </c:ext>
          </c:extLst>
        </c:ser>
        <c:ser>
          <c:idx val="1"/>
          <c:order val="1"/>
          <c:tx>
            <c:strRef>
              <c:f>'tabela grafico'!$H$8</c:f>
              <c:strCache>
                <c:ptCount val="1"/>
                <c:pt idx="0">
                  <c:v>teste 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'tabela grafico'!$H$9:$H$61</c:f>
              <c:numCache>
                <c:formatCode>General</c:formatCode>
                <c:ptCount val="53"/>
                <c:pt idx="0">
                  <c:v>360000</c:v>
                </c:pt>
                <c:pt idx="1">
                  <c:v>312432</c:v>
                </c:pt>
                <c:pt idx="2">
                  <c:v>264864</c:v>
                </c:pt>
                <c:pt idx="3">
                  <c:v>217296</c:v>
                </c:pt>
                <c:pt idx="4">
                  <c:v>169728</c:v>
                </c:pt>
                <c:pt idx="5">
                  <c:v>122160</c:v>
                </c:pt>
                <c:pt idx="6">
                  <c:v>74592</c:v>
                </c:pt>
                <c:pt idx="7">
                  <c:v>27024</c:v>
                </c:pt>
                <c:pt idx="8">
                  <c:v>-20544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12-400D-807F-99A279FE6E13}"/>
            </c:ext>
          </c:extLst>
        </c:ser>
        <c:ser>
          <c:idx val="2"/>
          <c:order val="2"/>
          <c:tx>
            <c:strRef>
              <c:f>'tabela grafico'!$I$8</c:f>
              <c:strCache>
                <c:ptCount val="1"/>
                <c:pt idx="0">
                  <c:v>teste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'tabela grafico'!$I$9:$I$61</c:f>
              <c:numCache>
                <c:formatCode>General</c:formatCode>
                <c:ptCount val="53"/>
                <c:pt idx="0">
                  <c:v>360000</c:v>
                </c:pt>
                <c:pt idx="1">
                  <c:v>343294</c:v>
                </c:pt>
                <c:pt idx="2">
                  <c:v>326588</c:v>
                </c:pt>
                <c:pt idx="3">
                  <c:v>309882</c:v>
                </c:pt>
                <c:pt idx="4">
                  <c:v>293176</c:v>
                </c:pt>
                <c:pt idx="5">
                  <c:v>276470</c:v>
                </c:pt>
                <c:pt idx="6">
                  <c:v>259764</c:v>
                </c:pt>
                <c:pt idx="7">
                  <c:v>243058</c:v>
                </c:pt>
                <c:pt idx="8">
                  <c:v>226352</c:v>
                </c:pt>
                <c:pt idx="9">
                  <c:v>209646</c:v>
                </c:pt>
                <c:pt idx="10">
                  <c:v>192940</c:v>
                </c:pt>
                <c:pt idx="11">
                  <c:v>176233.99999999997</c:v>
                </c:pt>
                <c:pt idx="12">
                  <c:v>159527.99999999997</c:v>
                </c:pt>
                <c:pt idx="13">
                  <c:v>142821.99999999997</c:v>
                </c:pt>
                <c:pt idx="14">
                  <c:v>126115.99999999997</c:v>
                </c:pt>
                <c:pt idx="15">
                  <c:v>109409.99999999997</c:v>
                </c:pt>
                <c:pt idx="16">
                  <c:v>92704</c:v>
                </c:pt>
                <c:pt idx="17">
                  <c:v>75998</c:v>
                </c:pt>
                <c:pt idx="18">
                  <c:v>59292</c:v>
                </c:pt>
                <c:pt idx="19">
                  <c:v>42586</c:v>
                </c:pt>
                <c:pt idx="20">
                  <c:v>25880</c:v>
                </c:pt>
                <c:pt idx="21">
                  <c:v>9174</c:v>
                </c:pt>
                <c:pt idx="22">
                  <c:v>-7532.0000000000582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12-400D-807F-99A279FE6E13}"/>
            </c:ext>
          </c:extLst>
        </c:ser>
        <c:ser>
          <c:idx val="3"/>
          <c:order val="3"/>
          <c:tx>
            <c:strRef>
              <c:f>'tabela grafico'!$J$8</c:f>
              <c:strCache>
                <c:ptCount val="1"/>
                <c:pt idx="0">
                  <c:v>teste 4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'tabela grafico'!$J$9:$J$61</c:f>
              <c:numCache>
                <c:formatCode>General</c:formatCode>
                <c:ptCount val="53"/>
                <c:pt idx="0">
                  <c:v>360000</c:v>
                </c:pt>
                <c:pt idx="1">
                  <c:v>348246.97</c:v>
                </c:pt>
                <c:pt idx="2">
                  <c:v>336493.94</c:v>
                </c:pt>
                <c:pt idx="3">
                  <c:v>324740.90999999997</c:v>
                </c:pt>
                <c:pt idx="4">
                  <c:v>312987.88</c:v>
                </c:pt>
                <c:pt idx="5">
                  <c:v>301234.84999999998</c:v>
                </c:pt>
                <c:pt idx="6">
                  <c:v>289481.82</c:v>
                </c:pt>
                <c:pt idx="7">
                  <c:v>277728.78999999998</c:v>
                </c:pt>
                <c:pt idx="8">
                  <c:v>265975.76</c:v>
                </c:pt>
                <c:pt idx="9">
                  <c:v>254222.72999999998</c:v>
                </c:pt>
                <c:pt idx="10">
                  <c:v>242469.69999999998</c:v>
                </c:pt>
                <c:pt idx="11">
                  <c:v>230716.66999999998</c:v>
                </c:pt>
                <c:pt idx="12">
                  <c:v>218963.63999999998</c:v>
                </c:pt>
                <c:pt idx="13">
                  <c:v>207210.61</c:v>
                </c:pt>
                <c:pt idx="14">
                  <c:v>195457.58</c:v>
                </c:pt>
                <c:pt idx="15">
                  <c:v>183704.55</c:v>
                </c:pt>
                <c:pt idx="16">
                  <c:v>171951.52</c:v>
                </c:pt>
                <c:pt idx="17">
                  <c:v>160198.49</c:v>
                </c:pt>
                <c:pt idx="18">
                  <c:v>148445.46</c:v>
                </c:pt>
                <c:pt idx="19">
                  <c:v>136692.43</c:v>
                </c:pt>
                <c:pt idx="20">
                  <c:v>124939.39999999997</c:v>
                </c:pt>
                <c:pt idx="21">
                  <c:v>113186.36999999997</c:v>
                </c:pt>
                <c:pt idx="22">
                  <c:v>101433.33999999997</c:v>
                </c:pt>
                <c:pt idx="23">
                  <c:v>89680.31</c:v>
                </c:pt>
                <c:pt idx="24">
                  <c:v>77927.27999999997</c:v>
                </c:pt>
                <c:pt idx="25">
                  <c:v>66174.25</c:v>
                </c:pt>
                <c:pt idx="26">
                  <c:v>54421.219999999972</c:v>
                </c:pt>
                <c:pt idx="27">
                  <c:v>42668.189999999944</c:v>
                </c:pt>
                <c:pt idx="28">
                  <c:v>30915.159999999974</c:v>
                </c:pt>
                <c:pt idx="29">
                  <c:v>19162.129999999946</c:v>
                </c:pt>
                <c:pt idx="30">
                  <c:v>7409.0999999999767</c:v>
                </c:pt>
                <c:pt idx="31">
                  <c:v>-4343.9300000000512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12-400D-807F-99A279FE6E13}"/>
            </c:ext>
          </c:extLst>
        </c:ser>
        <c:ser>
          <c:idx val="4"/>
          <c:order val="4"/>
          <c:tx>
            <c:strRef>
              <c:f>'tabela grafico'!$K$8</c:f>
              <c:strCache>
                <c:ptCount val="1"/>
                <c:pt idx="0">
                  <c:v>teste 5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'tabela grafico'!$K$9:$K$61</c:f>
              <c:numCache>
                <c:formatCode>General</c:formatCode>
                <c:ptCount val="53"/>
                <c:pt idx="0">
                  <c:v>360000</c:v>
                </c:pt>
                <c:pt idx="1">
                  <c:v>353034.97</c:v>
                </c:pt>
                <c:pt idx="2">
                  <c:v>346069.94</c:v>
                </c:pt>
                <c:pt idx="3">
                  <c:v>339104.91</c:v>
                </c:pt>
                <c:pt idx="4">
                  <c:v>332139.88</c:v>
                </c:pt>
                <c:pt idx="5">
                  <c:v>325174.84999999998</c:v>
                </c:pt>
                <c:pt idx="6">
                  <c:v>318209.82</c:v>
                </c:pt>
                <c:pt idx="7">
                  <c:v>311244.78999999998</c:v>
                </c:pt>
                <c:pt idx="8">
                  <c:v>304279.76</c:v>
                </c:pt>
                <c:pt idx="9">
                  <c:v>297314.73</c:v>
                </c:pt>
                <c:pt idx="10">
                  <c:v>290349.7</c:v>
                </c:pt>
                <c:pt idx="11">
                  <c:v>283384.67</c:v>
                </c:pt>
                <c:pt idx="12">
                  <c:v>276419.64</c:v>
                </c:pt>
                <c:pt idx="13">
                  <c:v>269454.61</c:v>
                </c:pt>
                <c:pt idx="14">
                  <c:v>262489.57999999996</c:v>
                </c:pt>
                <c:pt idx="15">
                  <c:v>255524.55</c:v>
                </c:pt>
                <c:pt idx="16">
                  <c:v>248559.52</c:v>
                </c:pt>
                <c:pt idx="17">
                  <c:v>241594.49</c:v>
                </c:pt>
                <c:pt idx="18">
                  <c:v>234629.46</c:v>
                </c:pt>
                <c:pt idx="19">
                  <c:v>227664.43</c:v>
                </c:pt>
                <c:pt idx="20">
                  <c:v>220699.4</c:v>
                </c:pt>
                <c:pt idx="21">
                  <c:v>213734.37</c:v>
                </c:pt>
                <c:pt idx="22">
                  <c:v>206769.34</c:v>
                </c:pt>
                <c:pt idx="23">
                  <c:v>199804.31</c:v>
                </c:pt>
                <c:pt idx="24">
                  <c:v>192839.28</c:v>
                </c:pt>
                <c:pt idx="25">
                  <c:v>185874.25</c:v>
                </c:pt>
                <c:pt idx="26">
                  <c:v>178909.22</c:v>
                </c:pt>
                <c:pt idx="27">
                  <c:v>171944.19</c:v>
                </c:pt>
                <c:pt idx="28">
                  <c:v>164979.15999999997</c:v>
                </c:pt>
                <c:pt idx="29">
                  <c:v>158014.12999999998</c:v>
                </c:pt>
                <c:pt idx="30">
                  <c:v>151049.09999999998</c:v>
                </c:pt>
                <c:pt idx="31">
                  <c:v>144084.06999999998</c:v>
                </c:pt>
                <c:pt idx="32">
                  <c:v>137119.03999999998</c:v>
                </c:pt>
                <c:pt idx="33">
                  <c:v>130154.00999999998</c:v>
                </c:pt>
                <c:pt idx="34">
                  <c:v>123188.97999999998</c:v>
                </c:pt>
                <c:pt idx="35">
                  <c:v>116223.94999999998</c:v>
                </c:pt>
                <c:pt idx="36">
                  <c:v>109258.91999999998</c:v>
                </c:pt>
                <c:pt idx="37">
                  <c:v>102293.88999999998</c:v>
                </c:pt>
                <c:pt idx="38">
                  <c:v>95328.859999999986</c:v>
                </c:pt>
                <c:pt idx="39">
                  <c:v>88363.829999999958</c:v>
                </c:pt>
                <c:pt idx="40">
                  <c:v>81398.799999999988</c:v>
                </c:pt>
                <c:pt idx="41">
                  <c:v>74433.76999999996</c:v>
                </c:pt>
                <c:pt idx="42">
                  <c:v>67468.739999999991</c:v>
                </c:pt>
                <c:pt idx="43">
                  <c:v>60503.709999999963</c:v>
                </c:pt>
                <c:pt idx="44">
                  <c:v>53538.679999999993</c:v>
                </c:pt>
                <c:pt idx="45">
                  <c:v>46573.649999999965</c:v>
                </c:pt>
                <c:pt idx="46">
                  <c:v>39608.619999999995</c:v>
                </c:pt>
                <c:pt idx="47">
                  <c:v>32643.589999999967</c:v>
                </c:pt>
                <c:pt idx="48">
                  <c:v>25678.559999999998</c:v>
                </c:pt>
                <c:pt idx="49">
                  <c:v>18713.52999999997</c:v>
                </c:pt>
                <c:pt idx="50">
                  <c:v>11748.5</c:v>
                </c:pt>
                <c:pt idx="51">
                  <c:v>4783.4699999999721</c:v>
                </c:pt>
                <c:pt idx="52">
                  <c:v>-2181.5599999999977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12-400D-807F-99A279FE6E13}"/>
            </c:ext>
          </c:extLst>
        </c:ser>
        <c:ser>
          <c:idx val="5"/>
          <c:order val="5"/>
          <c:tx>
            <c:strRef>
              <c:f>'tabela grafico'!$L$8</c:f>
              <c:strCache>
                <c:ptCount val="1"/>
                <c:pt idx="0">
                  <c:v>teste 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'tabela grafico'!$L$9:$L$61</c:f>
              <c:numCache>
                <c:formatCode>General</c:formatCode>
                <c:ptCount val="53"/>
                <c:pt idx="0">
                  <c:v>360000</c:v>
                </c:pt>
                <c:pt idx="1">
                  <c:v>347589.97</c:v>
                </c:pt>
                <c:pt idx="2">
                  <c:v>335179.94</c:v>
                </c:pt>
                <c:pt idx="3">
                  <c:v>322769.90999999997</c:v>
                </c:pt>
                <c:pt idx="4">
                  <c:v>310359.88</c:v>
                </c:pt>
                <c:pt idx="5">
                  <c:v>297949.84999999998</c:v>
                </c:pt>
                <c:pt idx="6">
                  <c:v>285539.82</c:v>
                </c:pt>
                <c:pt idx="7">
                  <c:v>273129.78999999998</c:v>
                </c:pt>
                <c:pt idx="8">
                  <c:v>260719.75999999998</c:v>
                </c:pt>
                <c:pt idx="9">
                  <c:v>248309.72999999998</c:v>
                </c:pt>
                <c:pt idx="10">
                  <c:v>235899.69999999998</c:v>
                </c:pt>
                <c:pt idx="11">
                  <c:v>223489.66999999998</c:v>
                </c:pt>
                <c:pt idx="12">
                  <c:v>211079.63999999998</c:v>
                </c:pt>
                <c:pt idx="13">
                  <c:v>198669.61</c:v>
                </c:pt>
                <c:pt idx="14">
                  <c:v>186259.58</c:v>
                </c:pt>
                <c:pt idx="15">
                  <c:v>173849.55</c:v>
                </c:pt>
                <c:pt idx="16">
                  <c:v>161439.51999999996</c:v>
                </c:pt>
                <c:pt idx="17">
                  <c:v>149029.48999999996</c:v>
                </c:pt>
                <c:pt idx="18">
                  <c:v>136619.45999999996</c:v>
                </c:pt>
                <c:pt idx="19">
                  <c:v>124209.42999999996</c:v>
                </c:pt>
                <c:pt idx="20">
                  <c:v>111799.39999999997</c:v>
                </c:pt>
                <c:pt idx="21">
                  <c:v>99389.369999999966</c:v>
                </c:pt>
                <c:pt idx="22">
                  <c:v>86979.339999999967</c:v>
                </c:pt>
                <c:pt idx="23">
                  <c:v>74569.309999999939</c:v>
                </c:pt>
                <c:pt idx="24">
                  <c:v>62159.27999999997</c:v>
                </c:pt>
                <c:pt idx="25">
                  <c:v>49749.249999999942</c:v>
                </c:pt>
                <c:pt idx="26">
                  <c:v>37339.219999999972</c:v>
                </c:pt>
                <c:pt idx="27">
                  <c:v>24929.189999999944</c:v>
                </c:pt>
                <c:pt idx="28">
                  <c:v>12519.159999999974</c:v>
                </c:pt>
                <c:pt idx="29">
                  <c:v>109.12999999994645</c:v>
                </c:pt>
                <c:pt idx="30">
                  <c:v>-12300.900000000023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C12-400D-807F-99A279FE6E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6555040"/>
        <c:axId val="1326557120"/>
      </c:lineChart>
      <c:catAx>
        <c:axId val="1326555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</a:t>
                </a:r>
                <a:r>
                  <a:rPr lang="pt-BR" baseline="0"/>
                  <a:t> de h</a:t>
                </a:r>
                <a:r>
                  <a:rPr lang="pt-BR"/>
                  <a:t>ora</a:t>
                </a:r>
                <a:r>
                  <a:rPr lang="pt-BR" baseline="0"/>
                  <a:t> percorrida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7120"/>
        <c:crosses val="autoZero"/>
        <c:auto val="1"/>
        <c:lblAlgn val="ctr"/>
        <c:lblOffset val="100"/>
        <c:tickLblSkip val="2"/>
        <c:tickMarkSkip val="5"/>
        <c:noMultiLvlLbl val="0"/>
      </c:catAx>
      <c:valAx>
        <c:axId val="132655712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</a:t>
                </a:r>
                <a:r>
                  <a:rPr lang="pt-BR" baseline="0"/>
                  <a:t> da bateria (mAh)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26555040"/>
        <c:crosses val="autoZero"/>
        <c:crossBetween val="midCat"/>
        <c:dispUnits>
          <c:builtInUnit val="tenThousands"/>
          <c:dispUnitsLbl>
            <c:tx>
              <c:rich>
                <a:bodyPr rot="-540000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en-US" sz="1050"/>
                    <a:t>x 10000</a:t>
                  </a:r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64721927249877"/>
          <c:y val="0.1369721284839395"/>
          <c:w val="0.12053073177033802"/>
          <c:h val="0.38653752806186698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F9B"/>
    <w:rsid w:val="00B2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27F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9E5C1-6501-4C8C-9F13-059B6ED0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5431</TotalTime>
  <Pages>16</Pages>
  <Words>5364</Words>
  <Characters>28967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101</cp:revision>
  <cp:lastPrinted>2018-07-07T00:48:00Z</cp:lastPrinted>
  <dcterms:created xsi:type="dcterms:W3CDTF">2018-05-25T18:49:00Z</dcterms:created>
  <dcterms:modified xsi:type="dcterms:W3CDTF">2018-07-07T01:00:00Z</dcterms:modified>
</cp:coreProperties>
</file>