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NAME  WALEED AKRAM</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ROLL NO 20P-0640</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SECTION 2-B</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QUESTION #1</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Two years sooner in Spring 2001, John is on leave in Charleston. He meets Savannah Curtis, an understudy. Savannah welcomes John to a huge fire party where he meets her neighbor, Tim, and his medically introverted child, Alan. Throughout the span of about fourteen days, they go on a few dates and ultimately begin to look all starry eyed at. Savannah later visits John to go through one final day together. Before John leaves, they make a guarantee to proceed with their relationship through letters, and promise to reveal to one another everything. John and Savannah make arrangements to begin a coexistence after John gets his release from the Army. At last one ends up being a strict "Dear John" letter, in which Savannah says a final farewell to John; she clarifies that while she actually cherishes him, she has created affections for another person and is locked in. In 2003 subsequent to being shot in Afghanistan, John is urged to get back. Then, at that point John is educated that his dad has suffered a heart attack, and is sent home to be with him. In the emergency clinic, John peruses a letter to his dad that he composed for him; John's voice-over toward the start of the film was from this letter, where he told his dad that the main thing to enter his thoughts after he was shot was coins, and the final thing to enter his thoughts before he blacked out was his father. Before long subsequently, his dad kicks the bucket. After the memorial service, John visits Savannah and discovers that the man she wedded was Tim. Savannah takes John to the clinic to see him; Tim reveals to John that Savannah actually adores John. John says his last farewell to Savannah and leaves. John sells his dad's currency assortment aside from the significant donkey coin that he found with his dad to fund-raise to assist with Tim's disease treatment, then, at that point he gets back to the military, conveying the donkey coin with him. He gets a last letter from Savannah disclosing to him that they got a mysterious gift yet Tim capitulated to his sickness after just two months of therapy. Months after the fact, John, presently a non military personnel, ultimately gets back; while around one day, he sees Savannah at a café. They rejoin and share an embrace.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QUESTION #2</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Associate: I think the colleague connection is among John and Savannah's Father and Mother since John just met them once and after that he didn't met them. Companion: I think the companion relationship is among John and Gallo on the grounds that he is a military official and when he got projectile, it was John who helped him. Dearest companion: I think the dearest companion relationship is among John and Tim in light of the fact that after the burial service of John's dad, John visits Savannah and discovers that the man she wedded was Tim. Non-romantic Partner: There is no non-romantic relationship in this film. Heartfelt Partner: Savannah Curtis, an understudy and John the fighter are Romantic Partner in this film. At the point when John serve for his country they used to trade letters and they vowed to one another that they advise every single thing to one another</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QUESTION #3</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 the start of the film I believed that this film will be the activity film yet this isn't that kind of activity film. After that I comprehend that this film is the dependent on relations. In this film they contact each kind of relations like parental heartfelt accomplice and companion.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