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DCEAF7" w14:textId="77777777" w:rsidR="005A1A4F" w:rsidRPr="005A1A4F" w:rsidRDefault="005A1A4F" w:rsidP="005A1A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b/>
          <w:bCs/>
          <w:color w:val="000000"/>
          <w:sz w:val="32"/>
          <w:szCs w:val="32"/>
          <w:lang w:val="en-NG" w:eastAsia="en-NG"/>
        </w:rPr>
        <w:t>Case Study: Strategic Revenue Retention &amp; Churn Intelligence</w:t>
      </w:r>
    </w:p>
    <w:p w14:paraId="172EDF46" w14:textId="77777777" w:rsidR="005A1A4F" w:rsidRPr="005A1A4F" w:rsidRDefault="005A1A4F" w:rsidP="005A1A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NG" w:eastAsia="en-NG"/>
        </w:rPr>
        <w:t>Project Overview</w:t>
      </w:r>
    </w:p>
    <w:p w14:paraId="7C38363A" w14:textId="77777777" w:rsidR="005A1A4F" w:rsidRPr="005A1A4F" w:rsidRDefault="005A1A4F" w:rsidP="005A1A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This project focuses on identifying and mitigating revenue leakage within a telecommunications company. By </w:t>
      </w:r>
      <w:proofErr w:type="spellStart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analyzing</w:t>
      </w:r>
      <w:proofErr w:type="spellEnd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 customer </w:t>
      </w:r>
      <w:proofErr w:type="spellStart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behavior</w:t>
      </w:r>
      <w:proofErr w:type="spellEnd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, contract structures, and service adoption, I developed an interactive Power BI dashboard that transforms raw churn data into an actionable retention strategy.</w:t>
      </w:r>
    </w:p>
    <w:p w14:paraId="138538F2" w14:textId="77777777" w:rsidR="005A1A4F" w:rsidRPr="005A1A4F" w:rsidRDefault="005A1A4F" w:rsidP="005A1A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NG" w:eastAsia="en-NG"/>
        </w:rPr>
        <w:t>Problem Statement</w:t>
      </w:r>
    </w:p>
    <w:p w14:paraId="78E668B6" w14:textId="77777777" w:rsidR="005A1A4F" w:rsidRPr="005A1A4F" w:rsidRDefault="005A1A4F" w:rsidP="005A1A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Customers are leaving. What's happening? The organization faced a 26.54% churn rate, resulting in a realized monthly loss of $139.13K. The primary challenge was not just identifying who left, but quantifying the financial exposure of current customers and identifying the </w:t>
      </w:r>
      <w:proofErr w:type="spellStart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behavioral</w:t>
      </w:r>
      <w:proofErr w:type="spellEnd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 triggers that precede a cancellation.</w:t>
      </w:r>
    </w:p>
    <w:p w14:paraId="3A4C154A" w14:textId="77777777" w:rsidR="005A1A4F" w:rsidRPr="005A1A4F" w:rsidRDefault="005A1A4F" w:rsidP="005A1A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NG" w:eastAsia="en-NG"/>
        </w:rPr>
        <w:t>​Analytical Approach</w:t>
      </w:r>
    </w:p>
    <w:p w14:paraId="13D98570" w14:textId="77777777" w:rsidR="005A1A4F" w:rsidRPr="005A1A4F" w:rsidRDefault="005A1A4F" w:rsidP="005A1A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​I didn't just look at the total churn; I broke it down into six key areas to understand the "why" behind the numbers:</w:t>
      </w:r>
    </w:p>
    <w:p w14:paraId="1AE0CD17" w14:textId="77777777" w:rsidR="005A1A4F" w:rsidRPr="005A1A4F" w:rsidRDefault="005A1A4F" w:rsidP="005A1A4F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​Contract Type (Structural): I looked at how much freedom a customer has. I compared people on month-to-month plans against those on long-term contracts to see who leaves the fastest.</w:t>
      </w:r>
    </w:p>
    <w:p w14:paraId="3D28B60F" w14:textId="77777777" w:rsidR="005A1A4F" w:rsidRPr="005A1A4F" w:rsidRDefault="005A1A4F" w:rsidP="005A1A4F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​Tenure (The Newcomer Phase): I </w:t>
      </w:r>
      <w:proofErr w:type="spellStart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analyzed</w:t>
      </w:r>
      <w:proofErr w:type="spellEnd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 the customer lifecycle to find the Danger Zone. I wanted to see if people leave more often during their first few months of service.</w:t>
      </w:r>
    </w:p>
    <w:p w14:paraId="5DDD3AF5" w14:textId="77777777" w:rsidR="005A1A4F" w:rsidRPr="005A1A4F" w:rsidRDefault="005A1A4F" w:rsidP="005A1A4F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​Extra Services Depth: I checked how many extra features (like Security or Tech Support) customers use. Usually, the more services a customer has, the harder it is for them to leave.</w:t>
      </w:r>
    </w:p>
    <w:p w14:paraId="0B2BBD39" w14:textId="77777777" w:rsidR="005A1A4F" w:rsidRPr="005A1A4F" w:rsidRDefault="005A1A4F" w:rsidP="005A1A4F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​Price Points (Financial): I grouped customers by their monthly bill to find the point where the cost starts to feel too high for the value provided.</w:t>
      </w:r>
    </w:p>
    <w:p w14:paraId="2806DC9F" w14:textId="77777777" w:rsidR="005A1A4F" w:rsidRPr="005A1A4F" w:rsidRDefault="005A1A4F" w:rsidP="005A1A4F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​Payment Methods (Transactional): I examined how people pay their bills. I wanted to see if certain payment types, like electronic checks, are linked to higher churn rates.</w:t>
      </w:r>
    </w:p>
    <w:p w14:paraId="2A4A79FC" w14:textId="77777777" w:rsidR="005A1A4F" w:rsidRPr="005A1A4F" w:rsidRDefault="005A1A4F" w:rsidP="005A1A4F">
      <w:pPr>
        <w:numPr>
          <w:ilvl w:val="0"/>
          <w:numId w:val="1"/>
        </w:numPr>
        <w:spacing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​Internet Service (Product Type): I compared our different internet technologies (like </w:t>
      </w:r>
      <w:proofErr w:type="spellStart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Fiber</w:t>
      </w:r>
      <w:proofErr w:type="spellEnd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 Optic vs. DSL) to see if a specific product was underperforming or causing frustration.</w:t>
      </w:r>
    </w:p>
    <w:p w14:paraId="06367132" w14:textId="77777777" w:rsidR="005A1A4F" w:rsidRPr="005A1A4F" w:rsidRDefault="005A1A4F" w:rsidP="005A1A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​</w:t>
      </w:r>
      <w:r w:rsidRPr="005A1A4F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NG" w:eastAsia="en-NG"/>
        </w:rPr>
        <w:t>Dataset and Structure</w:t>
      </w:r>
    </w:p>
    <w:p w14:paraId="71A14AED" w14:textId="77777777" w:rsidR="005A1A4F" w:rsidRPr="005A1A4F" w:rsidRDefault="005A1A4F" w:rsidP="005A1A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​The analysis was performed on a Telco Customer Churn dataset comprising 7,043 records. Key data points included:</w:t>
      </w:r>
    </w:p>
    <w:p w14:paraId="53C4560A" w14:textId="77777777" w:rsidR="005A1A4F" w:rsidRPr="005A1A4F" w:rsidRDefault="005A1A4F" w:rsidP="005A1A4F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​Demographics: Gender, Senior Citizen status, Dependents.</w:t>
      </w:r>
    </w:p>
    <w:p w14:paraId="2E25A5DC" w14:textId="77777777" w:rsidR="005A1A4F" w:rsidRPr="005A1A4F" w:rsidRDefault="005A1A4F" w:rsidP="005A1A4F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​Services: Internet type, Security, Backup, Tech Support.</w:t>
      </w:r>
    </w:p>
    <w:p w14:paraId="7558B5CC" w14:textId="77777777" w:rsidR="005A1A4F" w:rsidRPr="005A1A4F" w:rsidRDefault="005A1A4F" w:rsidP="005A1A4F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​Financials: Monthly Charges, Total Charges, Payment Methods.</w:t>
      </w:r>
    </w:p>
    <w:p w14:paraId="67433AE2" w14:textId="77777777" w:rsidR="005A1A4F" w:rsidRPr="005A1A4F" w:rsidRDefault="005A1A4F" w:rsidP="005A1A4F">
      <w:pPr>
        <w:numPr>
          <w:ilvl w:val="0"/>
          <w:numId w:val="2"/>
        </w:numPr>
        <w:spacing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​Account Info: Tenure, Contract type (Month-to-month, One year, Two year).</w:t>
      </w:r>
    </w:p>
    <w:p w14:paraId="1936DFF9" w14:textId="77777777" w:rsidR="005A1A4F" w:rsidRPr="005A1A4F" w:rsidRDefault="005A1A4F" w:rsidP="005A1A4F">
      <w:pPr>
        <w:spacing w:after="240" w:line="240" w:lineRule="auto"/>
        <w:rPr>
          <w:rFonts w:ascii="Times New Roman" w:eastAsia="Times New Roman" w:hAnsi="Times New Roman"/>
          <w:sz w:val="24"/>
          <w:szCs w:val="24"/>
          <w:lang w:val="en-NG" w:eastAsia="en-NG"/>
        </w:rPr>
      </w:pPr>
    </w:p>
    <w:p w14:paraId="693B0E33" w14:textId="77777777" w:rsidR="005A1A4F" w:rsidRPr="005A1A4F" w:rsidRDefault="005A1A4F" w:rsidP="005A1A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lastRenderedPageBreak/>
        <w:t>​</w:t>
      </w:r>
      <w:r w:rsidRPr="005A1A4F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NG" w:eastAsia="en-NG"/>
        </w:rPr>
        <w:t>Data Cleaning and Feature Engineering</w:t>
      </w:r>
    </w:p>
    <w:p w14:paraId="199CA3F4" w14:textId="77777777" w:rsidR="005A1A4F" w:rsidRPr="005A1A4F" w:rsidRDefault="005A1A4F" w:rsidP="005A1A4F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​Feature Engineering: I Created an </w:t>
      </w:r>
      <w:proofErr w:type="spellStart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AddOnCount</w:t>
      </w:r>
      <w:proofErr w:type="spellEnd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 column using DAX, aggregating four key services (Tech Support, Online Security, Online Backup, Device Protection) into a score of 0–4.</w:t>
      </w:r>
    </w:p>
    <w:p w14:paraId="294A90EC" w14:textId="77777777" w:rsidR="005A1A4F" w:rsidRPr="005A1A4F" w:rsidRDefault="005A1A4F" w:rsidP="005A1A4F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​Risk </w:t>
      </w:r>
      <w:proofErr w:type="spellStart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Modeling</w:t>
      </w:r>
      <w:proofErr w:type="spellEnd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 (DAX): Developed a custom "Revenue at Risk" measure using a filtered calculation for active customers with high-freedom (month to month) contracts and low tenure (less than or equal to 6 months).</w:t>
      </w:r>
    </w:p>
    <w:p w14:paraId="2CA679F0" w14:textId="77777777" w:rsidR="005A1A4F" w:rsidRPr="005A1A4F" w:rsidRDefault="005A1A4F" w:rsidP="005A1A4F">
      <w:pPr>
        <w:numPr>
          <w:ilvl w:val="0"/>
          <w:numId w:val="3"/>
        </w:numPr>
        <w:spacing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​Segmentation: Created </w:t>
      </w:r>
      <w:proofErr w:type="spellStart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Price_Segment</w:t>
      </w:r>
      <w:proofErr w:type="spellEnd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 and </w:t>
      </w:r>
      <w:proofErr w:type="spellStart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TenureGroup</w:t>
      </w:r>
      <w:proofErr w:type="spellEnd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 bins with Power Query to identify specific Pain Thresholds.</w:t>
      </w:r>
    </w:p>
    <w:p w14:paraId="09A0BB9D" w14:textId="77777777" w:rsidR="005A1A4F" w:rsidRPr="005A1A4F" w:rsidRDefault="005A1A4F" w:rsidP="005A1A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​</w:t>
      </w:r>
      <w:r w:rsidRPr="005A1A4F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NG" w:eastAsia="en-NG"/>
        </w:rPr>
        <w:t>Key Insights from Dashboard</w:t>
      </w:r>
    </w:p>
    <w:p w14:paraId="764A3E30" w14:textId="77777777" w:rsidR="005A1A4F" w:rsidRPr="005A1A4F" w:rsidRDefault="005A1A4F" w:rsidP="005A1A4F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​The Danger Zone: Churn rate is highest in the 0–</w:t>
      </w:r>
      <w:proofErr w:type="gramStart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6 month</w:t>
      </w:r>
      <w:proofErr w:type="gramEnd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 window (exceeding 50%). This indicates a critical need for improved onboarding.</w:t>
      </w:r>
    </w:p>
    <w:p w14:paraId="1940B492" w14:textId="77777777" w:rsidR="005A1A4F" w:rsidRPr="005A1A4F" w:rsidRDefault="005A1A4F" w:rsidP="005A1A4F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The organization makes most money from customers in their first 6 months (0–6 months) and the very long-term customers (67–72 months). But even though the new customers bring in a lot of cash, they are also the group most likely to quit.</w:t>
      </w:r>
    </w:p>
    <w:p w14:paraId="625C05B3" w14:textId="77777777" w:rsidR="005A1A4F" w:rsidRPr="005A1A4F" w:rsidRDefault="005A1A4F" w:rsidP="005A1A4F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​​The Price Ceiling: Customers billed between $65–$87 per month show the highest churn propensity. This could mean that at this price, they expect great service. If the internet is even a little slow, they feel cheated because they and they can leave.</w:t>
      </w:r>
    </w:p>
    <w:p w14:paraId="7F539ADC" w14:textId="287056B8" w:rsidR="005A1A4F" w:rsidRPr="005A1A4F" w:rsidRDefault="005A1A4F" w:rsidP="005A1A4F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​The Stickiness Effect: Customers with 3+ add-ons have a significantly lower churn rate compared to </w:t>
      </w:r>
      <w:bookmarkStart w:id="0" w:name="_GoBack"/>
      <w:bookmarkEnd w:id="0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customers with 0–1 </w:t>
      </w:r>
      <w:proofErr w:type="gramStart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add-ons</w:t>
      </w:r>
      <w:proofErr w:type="gramEnd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.</w:t>
      </w:r>
    </w:p>
    <w:p w14:paraId="4568ED45" w14:textId="77777777" w:rsidR="005A1A4F" w:rsidRPr="005A1A4F" w:rsidRDefault="005A1A4F" w:rsidP="005A1A4F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​Structural Vulnerability: Month-to-month contracts account for the vast majority of churned revenue, highlighting the risk of High Freedom account </w:t>
      </w:r>
      <w:proofErr w:type="spellStart"/>
      <w:proofErr w:type="gramStart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types.The</w:t>
      </w:r>
      <w:proofErr w:type="spellEnd"/>
      <w:proofErr w:type="gramEnd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 customers in this category are likely to leave because they are not committed to the organization.</w:t>
      </w:r>
    </w:p>
    <w:p w14:paraId="656359F0" w14:textId="77777777" w:rsidR="005A1A4F" w:rsidRPr="005A1A4F" w:rsidRDefault="005A1A4F" w:rsidP="005A1A4F">
      <w:pPr>
        <w:numPr>
          <w:ilvl w:val="0"/>
          <w:numId w:val="4"/>
        </w:numPr>
        <w:spacing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proofErr w:type="spellStart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Fiber</w:t>
      </w:r>
      <w:proofErr w:type="spellEnd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 Optic which is the "Premium" product brings in the most revenue, but it has a very high churn rate (over 40%). This could be because they do not get the value they paid for.</w:t>
      </w:r>
    </w:p>
    <w:p w14:paraId="2F7E3F47" w14:textId="77777777" w:rsidR="005A1A4F" w:rsidRPr="005A1A4F" w:rsidRDefault="005A1A4F" w:rsidP="005A1A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NG" w:eastAsia="en-NG"/>
        </w:rPr>
        <w:t>​Recommendations</w:t>
      </w:r>
    </w:p>
    <w:p w14:paraId="194E60A2" w14:textId="77777777" w:rsidR="005A1A4F" w:rsidRPr="005A1A4F" w:rsidRDefault="005A1A4F" w:rsidP="005A1A4F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The Top 10 Customers at Risk list should be used to trigger an automated "Check-in" call or email from a dedicated customer success team before they have a chance to churn.</w:t>
      </w:r>
    </w:p>
    <w:p w14:paraId="6EDDF885" w14:textId="77777777" w:rsidR="005A1A4F" w:rsidRPr="005A1A4F" w:rsidRDefault="005A1A4F" w:rsidP="005A1A4F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​Contract Conversion Incentives: Targeted promotions to transition from month-to-month plans to discounted 1-year contracts.</w:t>
      </w:r>
    </w:p>
    <w:p w14:paraId="54940611" w14:textId="77777777" w:rsidR="005A1A4F" w:rsidRPr="005A1A4F" w:rsidRDefault="005A1A4F" w:rsidP="005A1A4F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​Service Bundling: Automatically include Online Security or Tech Support for free for the first 3 months of every new </w:t>
      </w:r>
      <w:proofErr w:type="spellStart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Fiber</w:t>
      </w:r>
      <w:proofErr w:type="spellEnd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 Optic plan. This increases their "Add-On Count," making them less likely to leave once the trial ends.</w:t>
      </w:r>
    </w:p>
    <w:p w14:paraId="4DB9AED7" w14:textId="77777777" w:rsidR="005A1A4F" w:rsidRPr="005A1A4F" w:rsidRDefault="005A1A4F" w:rsidP="005A1A4F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​Tier Realignment: Review the pricing of mid-tier plans. If customers in this bracket $65–$87 feel they aren't getting enough value, consider adding a "value-add" service to justify the cost without lowering the price.</w:t>
      </w:r>
    </w:p>
    <w:p w14:paraId="677540D3" w14:textId="77777777" w:rsidR="005A1A4F" w:rsidRPr="005A1A4F" w:rsidRDefault="005A1A4F" w:rsidP="005A1A4F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​Implement a 90-day "Customer Success" program for new sign-ups to navigate the high-risk 0–</w:t>
      </w:r>
      <w:proofErr w:type="gramStart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6 month</w:t>
      </w:r>
      <w:proofErr w:type="gramEnd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 tenure window. Create a "Welcome Journey" that rewards customers for staying 3 months and 6 months. Small rewards at these specific milestones can push them through the high-risk "Danger Zone".</w:t>
      </w:r>
    </w:p>
    <w:p w14:paraId="1844CCE0" w14:textId="77777777" w:rsidR="005A1A4F" w:rsidRPr="005A1A4F" w:rsidRDefault="005A1A4F" w:rsidP="005A1A4F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lastRenderedPageBreak/>
        <w:t xml:space="preserve">Performance Monitoring: Since </w:t>
      </w:r>
      <w:proofErr w:type="spellStart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Fiber</w:t>
      </w:r>
      <w:proofErr w:type="spellEnd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 Optic has a 40%+ churn rate, implement a technical health check for these users during their first 90 days to ensure they are actually receiving the high speeds they pay for.</w:t>
      </w:r>
    </w:p>
    <w:p w14:paraId="22746845" w14:textId="77777777" w:rsidR="005A1A4F" w:rsidRPr="005A1A4F" w:rsidRDefault="005A1A4F" w:rsidP="005A1A4F">
      <w:pPr>
        <w:numPr>
          <w:ilvl w:val="0"/>
          <w:numId w:val="5"/>
        </w:numPr>
        <w:spacing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Automatic Payment Promotions: Encourage customers in this price bracket to switch from Electronic Checks to automatic credit card payments by offering a small monthly discount. This removes the monthly "decision point" where they evaluate if the bill is worth it.</w:t>
      </w:r>
    </w:p>
    <w:p w14:paraId="66D0F010" w14:textId="77777777" w:rsidR="005A1A4F" w:rsidRPr="005A1A4F" w:rsidRDefault="005A1A4F" w:rsidP="005A1A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 </w:t>
      </w:r>
    </w:p>
    <w:p w14:paraId="78967D36" w14:textId="77777777" w:rsidR="005A1A4F" w:rsidRPr="005A1A4F" w:rsidRDefault="005A1A4F" w:rsidP="005A1A4F">
      <w:pPr>
        <w:spacing w:before="280" w:after="280" w:line="240" w:lineRule="auto"/>
        <w:jc w:val="both"/>
        <w:rPr>
          <w:rFonts w:ascii="Times New Roman" w:eastAsia="Times New Roman" w:hAnsi="Times New Roman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NG" w:eastAsia="en-NG"/>
        </w:rPr>
        <w:t>Conclusion</w:t>
      </w:r>
    </w:p>
    <w:p w14:paraId="404E73EF" w14:textId="77777777" w:rsidR="005A1A4F" w:rsidRPr="005A1A4F" w:rsidRDefault="005A1A4F" w:rsidP="005A1A4F">
      <w:pPr>
        <w:spacing w:before="280" w:after="160" w:line="240" w:lineRule="auto"/>
        <w:jc w:val="both"/>
        <w:rPr>
          <w:rFonts w:ascii="Times New Roman" w:eastAsia="Times New Roman" w:hAnsi="Times New Roman"/>
          <w:sz w:val="24"/>
          <w:szCs w:val="24"/>
          <w:lang w:val="en-NG" w:eastAsia="en-NG"/>
        </w:rPr>
      </w:pPr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The company is losing $139.13K monthly, primarily driven by high-paying "Newbies" in their first six months. The 26.54% churn rate is highest among </w:t>
      </w:r>
      <w:proofErr w:type="spellStart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>Fiber</w:t>
      </w:r>
      <w:proofErr w:type="spellEnd"/>
      <w:r w:rsidRPr="005A1A4F">
        <w:rPr>
          <w:rFonts w:ascii="Times New Roman" w:eastAsia="Times New Roman" w:hAnsi="Times New Roman"/>
          <w:color w:val="000000"/>
          <w:sz w:val="24"/>
          <w:szCs w:val="24"/>
          <w:lang w:val="en-NG" w:eastAsia="en-NG"/>
        </w:rPr>
        <w:t xml:space="preserve"> Optic users on month-to-month plans, particularly those paying $65–$87. To stabilize revenue, we must bridge this "Danger Zone" by incentivizing 1-year contract conversions and increasing "stickiness" through bundled add-ons. Currently, $29.27K in revenue is at immediate risk. By targeting the identified Top 10 high-exposure customers and shifting manual payments to automated systems, the organization can effectively protect its most profitable segments. </w:t>
      </w:r>
    </w:p>
    <w:p w14:paraId="2CFE982D" w14:textId="7AE8F3C6" w:rsidR="004C7A65" w:rsidRPr="005A1A4F" w:rsidRDefault="004C7A65" w:rsidP="005A1A4F"/>
    <w:sectPr w:rsidR="004C7A65" w:rsidRPr="005A1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D109D"/>
    <w:multiLevelType w:val="multilevel"/>
    <w:tmpl w:val="1BEC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6038C"/>
    <w:multiLevelType w:val="multilevel"/>
    <w:tmpl w:val="8F982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8047E2"/>
    <w:multiLevelType w:val="multilevel"/>
    <w:tmpl w:val="E45A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01232F"/>
    <w:multiLevelType w:val="multilevel"/>
    <w:tmpl w:val="D4C4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578E9"/>
    <w:multiLevelType w:val="multilevel"/>
    <w:tmpl w:val="AAD0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  <w:lvlOverride w:ilvl="0">
      <w:lvl w:ilvl="0">
        <w:numFmt w:val="upperRoman"/>
        <w:lvlText w:val="%1."/>
        <w:lvlJc w:val="right"/>
      </w:lvl>
    </w:lvlOverride>
  </w:num>
  <w:num w:numId="5">
    <w:abstractNumId w:val="2"/>
    <w:lvlOverride w:ilvl="0">
      <w:lvl w:ilvl="0">
        <w:numFmt w:val="upperRoman"/>
        <w:lvlText w:val="%1."/>
        <w:lvlJc w:val="righ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7A65"/>
    <w:rsid w:val="004C7A65"/>
    <w:rsid w:val="005A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39740"/>
  <w15:docId w15:val="{E5DF2382-F367-43F2-9920-66BFB5A6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1A4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4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927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23106RN0DA</dc:creator>
  <cp:lastModifiedBy>waliyullahabolore@gmail.com</cp:lastModifiedBy>
  <cp:revision>2</cp:revision>
  <dcterms:created xsi:type="dcterms:W3CDTF">2026-05-12T12:22:00Z</dcterms:created>
  <dcterms:modified xsi:type="dcterms:W3CDTF">2026-05-12T14:40:00Z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3fd3b913b64c4bdb838c969d731a5a03</vt:lpwstr>
  </property>
</Properties>
</file>