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b/>
          <w:bCs/>
        </w:rPr>
        <w:t>THE INTERNATIONAL WORKSHOP ON ARTIFICIAL INTELLIGENCE FOR LAW (WAIL 2025)</w:t>
      </w:r>
    </w:p>
    <w:p>
      <w:pPr>
        <w:pStyle w:val="style0"/>
        <w:rPr/>
      </w:pPr>
      <w:r>
        <w:rPr>
          <w:b/>
          <w:bCs/>
        </w:rPr>
        <w:t>Affiliated to:</w:t>
      </w:r>
      <w:r>
        <w:t> The 12th International Conference on Behavioural and Social Computing (BESC 2025)</w:t>
      </w:r>
      <w:r>
        <w:br/>
      </w:r>
      <w:r>
        <w:rPr>
          <w:b/>
          <w:bCs/>
        </w:rPr>
        <w:t>BESC 2025 website:</w:t>
      </w:r>
      <w:r>
        <w:t xml:space="preserve"> https://besc-conf.org/2025/ </w:t>
      </w:r>
    </w:p>
    <w:p>
      <w:pPr>
        <w:pStyle w:val="style0"/>
        <w:rPr/>
      </w:pPr>
    </w:p>
    <w:p>
      <w:pPr>
        <w:pStyle w:val="style0"/>
        <w:rPr/>
      </w:pPr>
      <w:r>
        <w:t>As artificial intelligence (AI) continues to advance, it poses unique challenges and opportunities within the legal landscape. The intersection of AI and law raises critical questions regarding intellectual property, liability, ethical use, and the regulation of AI-generated content. This workshop aims to explore these challenges and discuss potential responses from legal, regulatory, and ethical perspectives. We invite researchers, practitioners, and policymakers to share their insights and findings on various aspects of AI and its implications for law.</w:t>
      </w:r>
    </w:p>
    <w:p>
      <w:pPr>
        <w:pStyle w:val="style0"/>
        <w:rPr/>
      </w:pPr>
    </w:p>
    <w:p>
      <w:pPr>
        <w:pStyle w:val="style0"/>
        <w:rPr>
          <w:b/>
          <w:bCs/>
        </w:rPr>
      </w:pPr>
      <w:r>
        <w:rPr>
          <w:b/>
          <w:bCs/>
        </w:rPr>
        <w:t>TOPICS OF INTEREST</w:t>
      </w:r>
    </w:p>
    <w:p>
      <w:pPr>
        <w:pStyle w:val="style0"/>
        <w:rPr/>
      </w:pPr>
      <w:r>
        <w:t>Workshop topics of interest include, but are not limited to, the following:</w:t>
      </w:r>
    </w:p>
    <w:p>
      <w:pPr>
        <w:pStyle w:val="style0"/>
        <w:numPr>
          <w:ilvl w:val="0"/>
          <w:numId w:val="1"/>
        </w:numPr>
        <w:rPr/>
      </w:pPr>
      <w:r>
        <w:t>Legal implications of AI-generated content</w:t>
      </w:r>
    </w:p>
    <w:p>
      <w:pPr>
        <w:pStyle w:val="style0"/>
        <w:numPr>
          <w:ilvl w:val="0"/>
          <w:numId w:val="1"/>
        </w:numPr>
        <w:rPr/>
      </w:pPr>
      <w:r>
        <w:t>Intellectual property rights in the context of AI</w:t>
      </w:r>
    </w:p>
    <w:p>
      <w:pPr>
        <w:pStyle w:val="style0"/>
        <w:numPr>
          <w:ilvl w:val="0"/>
          <w:numId w:val="1"/>
        </w:numPr>
        <w:rPr/>
      </w:pPr>
      <w:r>
        <w:t>Ethical considerations in the use of AI technologies</w:t>
      </w:r>
    </w:p>
    <w:p>
      <w:pPr>
        <w:pStyle w:val="style0"/>
        <w:numPr>
          <w:ilvl w:val="0"/>
          <w:numId w:val="1"/>
        </w:numPr>
        <w:rPr/>
      </w:pPr>
      <w:r>
        <w:t>Liability and accountability for AI-generated outcomes</w:t>
      </w:r>
    </w:p>
    <w:p>
      <w:pPr>
        <w:pStyle w:val="style0"/>
        <w:numPr>
          <w:ilvl w:val="0"/>
          <w:numId w:val="1"/>
        </w:numPr>
        <w:rPr/>
      </w:pPr>
      <w:r>
        <w:t>Regulation and governance of AI</w:t>
      </w:r>
    </w:p>
    <w:p>
      <w:pPr>
        <w:pStyle w:val="style0"/>
        <w:numPr>
          <w:ilvl w:val="0"/>
          <w:numId w:val="1"/>
        </w:numPr>
        <w:rPr/>
      </w:pPr>
      <w:r>
        <w:t>Data protection and privacy issues related to AI</w:t>
      </w:r>
    </w:p>
    <w:p>
      <w:pPr>
        <w:pStyle w:val="style0"/>
        <w:numPr>
          <w:ilvl w:val="0"/>
          <w:numId w:val="1"/>
        </w:numPr>
        <w:rPr/>
      </w:pPr>
      <w:r>
        <w:t>The role of AI in legal research and practice</w:t>
      </w:r>
    </w:p>
    <w:p>
      <w:pPr>
        <w:pStyle w:val="style0"/>
        <w:numPr>
          <w:ilvl w:val="0"/>
          <w:numId w:val="1"/>
        </w:numPr>
        <w:rPr/>
      </w:pPr>
      <w:r>
        <w:t>Challenges in verifying the authenticity of AI-generated content</w:t>
      </w:r>
    </w:p>
    <w:p>
      <w:pPr>
        <w:pStyle w:val="style0"/>
        <w:numPr>
          <w:ilvl w:val="0"/>
          <w:numId w:val="1"/>
        </w:numPr>
        <w:rPr/>
      </w:pPr>
      <w:r>
        <w:t>Bias and fairness in AI models</w:t>
      </w:r>
    </w:p>
    <w:p>
      <w:pPr>
        <w:pStyle w:val="style0"/>
        <w:numPr>
          <w:ilvl w:val="0"/>
          <w:numId w:val="1"/>
        </w:numPr>
        <w:rPr/>
      </w:pPr>
      <w:r>
        <w:t>Human rights considerations in the deployment of AI</w:t>
      </w:r>
    </w:p>
    <w:p>
      <w:pPr>
        <w:pStyle w:val="style0"/>
        <w:numPr>
          <w:ilvl w:val="0"/>
          <w:numId w:val="1"/>
        </w:numPr>
        <w:rPr/>
      </w:pPr>
      <w:r>
        <w:t>The future of work: implications of AI on labor law</w:t>
      </w:r>
    </w:p>
    <w:p>
      <w:pPr>
        <w:pStyle w:val="style0"/>
        <w:numPr>
          <w:ilvl w:val="0"/>
          <w:numId w:val="1"/>
        </w:numPr>
        <w:rPr/>
      </w:pPr>
      <w:r>
        <w:t>Cross-border legal challenges in the use of AI</w:t>
      </w:r>
    </w:p>
    <w:p>
      <w:pPr>
        <w:pStyle w:val="style0"/>
        <w:numPr>
          <w:ilvl w:val="0"/>
          <w:numId w:val="1"/>
        </w:numPr>
        <w:rPr/>
      </w:pPr>
      <w:r>
        <w:t>AI's impact on criminal justice</w:t>
      </w:r>
    </w:p>
    <w:p>
      <w:pPr>
        <w:pStyle w:val="style0"/>
        <w:numPr>
          <w:ilvl w:val="0"/>
          <w:numId w:val="1"/>
        </w:numPr>
        <w:rPr/>
      </w:pPr>
      <w:r>
        <w:t>Emerging legislation on AI technologies</w:t>
      </w:r>
    </w:p>
    <w:p>
      <w:pPr>
        <w:pStyle w:val="style0"/>
        <w:numPr>
          <w:ilvl w:val="0"/>
          <w:numId w:val="1"/>
        </w:numPr>
        <w:rPr/>
      </w:pPr>
      <w:r>
        <w:t>Public perception and trust in AI systems</w:t>
      </w:r>
    </w:p>
    <w:p>
      <w:pPr>
        <w:pStyle w:val="style0"/>
        <w:ind w:left="720"/>
        <w:rPr/>
      </w:pPr>
    </w:p>
    <w:p>
      <w:pPr>
        <w:pStyle w:val="style0"/>
        <w:rPr>
          <w:b/>
          <w:bCs/>
        </w:rPr>
      </w:pPr>
      <w:r>
        <w:rPr>
          <w:b/>
          <w:bCs/>
        </w:rPr>
        <w:t>PAPER SUBMISSION</w:t>
      </w:r>
    </w:p>
    <w:p>
      <w:pPr>
        <w:pStyle w:val="style0"/>
        <w:rPr/>
      </w:pPr>
      <w:r>
        <w:t>All papers will be reviewed by the Workshop Committee on the basis of technical quality, relevance to AI and law, originality, significance and clarity.</w:t>
      </w:r>
    </w:p>
    <w:p>
      <w:pPr>
        <w:pStyle w:val="style0"/>
        <w:rPr/>
      </w:pPr>
    </w:p>
    <w:p>
      <w:pPr>
        <w:pStyle w:val="style0"/>
        <w:rPr/>
      </w:pPr>
      <w:r>
        <w:t>Please note:</w:t>
      </w:r>
    </w:p>
    <w:p>
      <w:pPr>
        <w:pStyle w:val="style0"/>
        <w:numPr>
          <w:ilvl w:val="0"/>
          <w:numId w:val="2"/>
        </w:numPr>
        <w:rPr/>
      </w:pPr>
      <w:r>
        <w:t xml:space="preserve">All submissions should use IEEE two-column style. </w:t>
      </w:r>
    </w:p>
    <w:p>
      <w:pPr>
        <w:pStyle w:val="style0"/>
        <w:numPr>
          <w:ilvl w:val="0"/>
          <w:numId w:val="2"/>
        </w:numPr>
        <w:rPr/>
      </w:pPr>
      <w:r>
        <w:t>All papers must be submitted electronically through the paper submission system in PDF format only. GAIL 2025 accepts research papers (8 pages), special session papers (6 pages) and Doctoral Symposium papers (6 pages). The page count excludes the references.</w:t>
      </w:r>
    </w:p>
    <w:p>
      <w:pPr>
        <w:pStyle w:val="style0"/>
        <w:numPr>
          <w:ilvl w:val="0"/>
          <w:numId w:val="2"/>
        </w:numPr>
        <w:rPr/>
      </w:pPr>
      <w:r>
        <w:t>Paper review will be double-blind, and submissions not properly anonymized will be desk-rejected without review.</w:t>
      </w:r>
    </w:p>
    <w:p>
      <w:pPr>
        <w:pStyle w:val="style0"/>
        <w:numPr>
          <w:ilvl w:val="0"/>
          <w:numId w:val="2"/>
        </w:numPr>
        <w:rPr/>
      </w:pPr>
      <w:r>
        <w:t>Submitted papers must not substantially overlap with papers that have been published or that are simultaneously submitted to a journal or a conference with proceedings.</w:t>
      </w:r>
    </w:p>
    <w:p>
      <w:pPr>
        <w:pStyle w:val="style0"/>
        <w:numPr>
          <w:ilvl w:val="0"/>
          <w:numId w:val="2"/>
        </w:numPr>
        <w:rPr/>
      </w:pPr>
      <w:r>
        <w:t>Papers must be clearly submitted in English and will be selected based on their originality, timeliness, significance, relevance, and clarity of presentation.</w:t>
      </w:r>
    </w:p>
    <w:p>
      <w:pPr>
        <w:pStyle w:val="style0"/>
        <w:numPr>
          <w:ilvl w:val="0"/>
          <w:numId w:val="2"/>
        </w:numPr>
        <w:rPr/>
      </w:pPr>
      <w:r>
        <w:t>Submission of a paper should be regarded as a commitment that, should the paper be accepted, at least one of the authors will register and attend the conference to present the work.</w:t>
      </w:r>
    </w:p>
    <w:p>
      <w:pPr>
        <w:pStyle w:val="style0"/>
        <w:numPr>
          <w:ilvl w:val="0"/>
          <w:numId w:val="2"/>
        </w:numPr>
        <w:rPr/>
      </w:pPr>
      <w:r>
        <w:t>Accepted papers will be submitted for inclusion into IEEE Xplore subject to meeting IEEE Xplore’s scope and quality requirements and indexed by EI. Top quality papers after presented in the conference will be selected for extension and publication in several special issues of international journals, e.g., World Wide Web Journal (Springer), Web Intelligence (IOS Press), Social Network Analysis and Mining (Springer), Human-Centric Intelligent Systems (Springer), Natural Language Processing (Elsevier), IEEE Transactions on Computational Social Systems (IEEE), CCF Transactions on Pervasive Computing and Interaction (Springer), etc. (TBC)</w:t>
      </w:r>
    </w:p>
    <w:p>
      <w:pPr>
        <w:pStyle w:val="style0"/>
        <w:numPr>
          <w:ilvl w:val="0"/>
          <w:numId w:val="2"/>
        </w:numPr>
        <w:rPr/>
      </w:pPr>
      <w:r>
        <w:t>The use of artificial intelligence (AI)–generated text in an article shall be disclosed in the acknowledgements section of any paper submitted to an IEEE Conference or Periodical. The sections of the paper that use AI-generated text shall have a citation to the AI system used to generate the text.</w:t>
      </w:r>
    </w:p>
    <w:p>
      <w:pPr>
        <w:pStyle w:val="style0"/>
        <w:rPr/>
      </w:pPr>
    </w:p>
    <w:p>
      <w:pPr>
        <w:pStyle w:val="style0"/>
        <w:rPr>
          <w:b/>
          <w:bCs/>
        </w:rPr>
      </w:pPr>
      <w:r>
        <w:rPr>
          <w:b/>
          <w:bCs/>
        </w:rPr>
        <w:t>SUBMISSION WEBSITE</w:t>
      </w:r>
    </w:p>
    <w:p>
      <w:pPr>
        <w:pStyle w:val="style0"/>
        <w:rPr/>
      </w:pPr>
      <w:r>
        <w:t>Paper Submission System is Available at:</w:t>
      </w:r>
    </w:p>
    <w:bookmarkStart w:id="0" w:name="_GoBack"/>
    <w:p>
      <w:pPr>
        <w:pStyle w:val="style0"/>
        <w:rPr>
          <w:rFonts w:hint="eastAsia"/>
          <w:highlight w:val="yellow"/>
          <w:lang w:val="en-US" w:eastAsia="zh-CN"/>
        </w:rPr>
      </w:pPr>
      <w:r>
        <w:rPr>
          <w:rFonts w:hint="eastAsia"/>
          <w:highlight w:val="yellow"/>
          <w:lang w:val="en-US" w:eastAsia="zh-CN"/>
        </w:rPr>
        <w:t>(The Microsoft CMT service was used for managing the peer-reviewing process for this conference. This service was provided for free by Microsoft and they bore all expenses, including costs for Azure cloud services as well as for software development and support.)</w:t>
      </w:r>
      <w:r>
        <w:rPr>
          <w:rFonts w:hint="default"/>
          <w:highlight w:val="yellow"/>
          <w:lang w:val="en-US" w:eastAsia="zh-CN"/>
        </w:rPr>
        <w:t>CMT</w:t>
      </w:r>
      <w:r>
        <w:rPr>
          <w:rFonts w:hint="eastAsia"/>
          <w:highlight w:val="yellow"/>
          <w:lang w:val="en-US" w:eastAsia="zh-CN"/>
        </w:rPr>
        <w:t>系统要求把这句话放在网页上，才能申请投稿系统。</w:t>
      </w:r>
    </w:p>
    <w:bookmarkEnd w:id="0"/>
    <w:p>
      <w:pPr>
        <w:pStyle w:val="style0"/>
        <w:rPr>
          <w:rFonts w:hint="default"/>
          <w:lang w:val="en-US" w:eastAsia="zh-CN"/>
        </w:rPr>
      </w:pPr>
    </w:p>
    <w:p>
      <w:pPr>
        <w:pStyle w:val="style0"/>
        <w:rPr>
          <w:b/>
          <w:bCs/>
        </w:rPr>
      </w:pPr>
      <w:r>
        <w:rPr>
          <w:b/>
          <w:bCs/>
        </w:rPr>
        <w:t>IMPORTANT DATES</w:t>
      </w:r>
    </w:p>
    <w:p>
      <w:pPr>
        <w:pStyle w:val="style0"/>
        <w:numPr>
          <w:ilvl w:val="0"/>
          <w:numId w:val="2"/>
        </w:numPr>
        <w:rPr/>
      </w:pPr>
      <w:r>
        <w:t>Submission of Research-track Papers: 15 June 2025</w:t>
      </w:r>
    </w:p>
    <w:p>
      <w:pPr>
        <w:pStyle w:val="style0"/>
        <w:numPr>
          <w:ilvl w:val="0"/>
          <w:numId w:val="2"/>
        </w:numPr>
        <w:rPr/>
      </w:pPr>
      <w:r>
        <w:t>Acceptance Notification: 01 August 2025</w:t>
      </w:r>
    </w:p>
    <w:p>
      <w:pPr>
        <w:pStyle w:val="style0"/>
        <w:numPr>
          <w:ilvl w:val="0"/>
          <w:numId w:val="2"/>
        </w:numPr>
        <w:rPr/>
      </w:pPr>
      <w:r>
        <w:t>Camera-ready Submission: 01 September 2025</w:t>
      </w:r>
    </w:p>
    <w:p>
      <w:pPr>
        <w:pStyle w:val="style0"/>
        <w:numPr>
          <w:ilvl w:val="0"/>
          <w:numId w:val="2"/>
        </w:numPr>
        <w:rPr/>
      </w:pPr>
      <w:r>
        <w:t>Author Registration: 01 September 2025</w:t>
      </w:r>
    </w:p>
    <w:p>
      <w:pPr>
        <w:pStyle w:val="style0"/>
        <w:numPr>
          <w:ilvl w:val="0"/>
          <w:numId w:val="2"/>
        </w:numPr>
        <w:rPr/>
      </w:pPr>
      <w:r>
        <w:t>Workshop Date: 16-18 October 2025</w:t>
      </w:r>
    </w:p>
    <w:p>
      <w:pPr>
        <w:pStyle w:val="style0"/>
        <w:rPr/>
      </w:pPr>
    </w:p>
    <w:p>
      <w:pPr>
        <w:pStyle w:val="style0"/>
        <w:rPr>
          <w:b/>
          <w:bCs/>
        </w:rPr>
      </w:pPr>
      <w:r>
        <w:rPr>
          <w:b/>
          <w:bCs/>
        </w:rPr>
        <w:t>WORKSHOP CHAIR &amp; CO-CHAIRS</w:t>
      </w:r>
    </w:p>
    <w:p>
      <w:pPr>
        <w:pStyle w:val="style0"/>
        <w:rPr/>
      </w:pPr>
    </w:p>
    <w:p>
      <w:pPr>
        <w:pStyle w:val="style0"/>
        <w:rPr/>
      </w:pPr>
      <w:r>
        <w:t xml:space="preserve">Workshop Chair: </w:t>
      </w:r>
    </w:p>
    <w:p>
      <w:pPr>
        <w:pStyle w:val="style0"/>
        <w:rPr/>
      </w:pPr>
      <w:r>
        <w:rPr>
          <w:b/>
          <w:bCs/>
        </w:rPr>
        <w:t>Prof. Xu Juan</w:t>
      </w:r>
      <w:r>
        <w:t xml:space="preserve"> (Nanjing University of Information Science &amp; Technology, China)</w:t>
      </w:r>
    </w:p>
    <w:p>
      <w:pPr>
        <w:pStyle w:val="style0"/>
        <w:rPr/>
      </w:pPr>
    </w:p>
    <w:p>
      <w:pPr>
        <w:pStyle w:val="style0"/>
        <w:rPr/>
      </w:pPr>
      <w:r>
        <w:t>Workshop Co-Chairs:</w:t>
      </w:r>
    </w:p>
    <w:p>
      <w:pPr>
        <w:pStyle w:val="style0"/>
        <w:rPr>
          <w:b/>
          <w:bCs/>
        </w:rPr>
      </w:pPr>
      <w:r>
        <w:rPr>
          <w:b/>
          <w:bCs/>
        </w:rPr>
        <w:t>Prof. Hao Tianyong</w:t>
      </w:r>
      <w:r>
        <w:t xml:space="preserve"> (South China Normal University, China)</w:t>
      </w:r>
    </w:p>
    <w:p>
      <w:pPr>
        <w:pStyle w:val="style0"/>
        <w:rPr>
          <w:b/>
          <w:bCs/>
        </w:rPr>
      </w:pPr>
      <w:r>
        <w:rPr>
          <w:b/>
          <w:bCs/>
        </w:rPr>
        <w:t>Prof. Jiang Jie</w:t>
      </w:r>
      <w:r>
        <w:t xml:space="preserve"> (Nanjing University of Information Science &amp; Technology, China)</w:t>
      </w:r>
    </w:p>
    <w:p>
      <w:pPr>
        <w:pStyle w:val="style0"/>
        <w:rPr/>
      </w:pPr>
    </w:p>
    <w:p>
      <w:pPr>
        <w:pStyle w:val="style0"/>
        <w:rPr>
          <w:rFonts w:eastAsia="等线" w:hint="eastAsia"/>
          <w:highlight w:val="yellow"/>
          <w:lang w:eastAsia="zh-CN"/>
        </w:rPr>
      </w:pPr>
      <w:r>
        <w:rPr>
          <w:highlight w:val="yellow"/>
        </w:rPr>
        <w:t>Workshop Committee:</w:t>
      </w:r>
      <w:r>
        <w:rPr>
          <w:rFonts w:hint="eastAsia"/>
          <w:highlight w:val="yellow"/>
          <w:lang w:eastAsia="zh-CN"/>
        </w:rPr>
        <w:t>（</w:t>
      </w:r>
      <w:r>
        <w:rPr>
          <w:rFonts w:hint="eastAsia"/>
          <w:highlight w:val="yellow"/>
          <w:lang w:val="en-US" w:eastAsia="zh-CN"/>
        </w:rPr>
        <w:t>等待许老师确认，先空着</w:t>
      </w:r>
      <w:r>
        <w:rPr>
          <w:rFonts w:hint="eastAsia"/>
          <w:highlight w:val="yellow"/>
          <w:lang w:eastAsia="zh-CN"/>
        </w:rPr>
        <w:t>）</w:t>
      </w:r>
    </w:p>
    <w:p>
      <w:pPr>
        <w:pStyle w:val="style0"/>
        <w:rPr/>
      </w:pPr>
    </w:p>
    <w:p>
      <w:pPr>
        <w:pStyle w:val="style0"/>
        <w:rPr>
          <w:b/>
          <w:bCs/>
        </w:rPr>
      </w:pPr>
      <w:r>
        <w:rPr>
          <w:b/>
          <w:bCs/>
        </w:rPr>
        <w:t>CONTACT</w:t>
      </w:r>
    </w:p>
    <w:p>
      <w:pPr>
        <w:pStyle w:val="style0"/>
        <w:rPr>
          <w:rFonts w:eastAsia="等线" w:hint="default"/>
          <w:lang w:val="en-US" w:eastAsia="zh-CN"/>
        </w:rPr>
      </w:pPr>
      <w:r>
        <w:t xml:space="preserve">If you have any questions or confusion about submission, please contact us: </w:t>
      </w:r>
      <w:r>
        <w:rPr>
          <w:rFonts w:hint="eastAsia"/>
          <w:lang w:val="en-US" w:eastAsia="zh-CN"/>
        </w:rPr>
        <w:t>wail2025@126.com</w:t>
      </w:r>
    </w:p>
    <w:p>
      <w:pPr>
        <w:pStyle w:val="style0"/>
        <w:rPr/>
      </w:pPr>
    </w:p>
    <w:sectPr>
      <w:pgSz w:w="11900" w:h="16840"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 w:name="等线 Light">
    <w:altName w:val="等线 Light"/>
    <w:panose1 w:val="020106000300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88847F1"/>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328C4F93"/>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4"/>
      <w:lang w:val="en-US" w:bidi="ar-SA" w:eastAsia="zh-CN"/>
    </w:rPr>
  </w:style>
  <w:style w:type="paragraph" w:styleId="style1">
    <w:name w:val="heading 1"/>
    <w:basedOn w:val="style0"/>
    <w:next w:val="style0"/>
    <w:link w:val="style4099"/>
    <w:qFormat/>
    <w:uiPriority w:val="9"/>
    <w:pPr>
      <w:keepNext/>
      <w:keepLines/>
      <w:spacing w:before="480" w:after="80"/>
      <w:outlineLvl w:val="0"/>
    </w:pPr>
    <w:rPr>
      <w:rFonts w:ascii="等线 Light" w:cs="宋体" w:eastAsia="等线 Light" w:hAnsi="等线 Light"/>
      <w:color w:val="104862"/>
      <w:sz w:val="48"/>
      <w:szCs w:val="48"/>
    </w:rPr>
  </w:style>
  <w:style w:type="paragraph" w:styleId="style2">
    <w:name w:val="heading 2"/>
    <w:basedOn w:val="style0"/>
    <w:next w:val="style0"/>
    <w:link w:val="style4098"/>
    <w:qFormat/>
    <w:uiPriority w:val="9"/>
    <w:pPr>
      <w:keepNext/>
      <w:keepLines/>
      <w:spacing w:before="260" w:after="260" w:lineRule="auto" w:line="416"/>
      <w:outlineLvl w:val="1"/>
    </w:pPr>
    <w:rPr>
      <w:rFonts w:ascii="等线 Light" w:cs="宋体" w:eastAsia="等线 Light" w:hAnsi="等线 Light"/>
      <w:b/>
      <w:bCs/>
      <w:sz w:val="32"/>
      <w:szCs w:val="32"/>
    </w:rPr>
  </w:style>
  <w:style w:type="paragraph" w:styleId="style3">
    <w:name w:val="heading 3"/>
    <w:basedOn w:val="style0"/>
    <w:next w:val="style0"/>
    <w:link w:val="style4100"/>
    <w:qFormat/>
    <w:uiPriority w:val="9"/>
    <w:pPr>
      <w:keepNext/>
      <w:keepLines/>
      <w:spacing w:before="160" w:after="80"/>
      <w:outlineLvl w:val="2"/>
    </w:pPr>
    <w:rPr>
      <w:rFonts w:ascii="等线 Light" w:cs="宋体" w:eastAsia="等线 Light" w:hAnsi="等线 Light"/>
      <w:color w:val="104862"/>
      <w:sz w:val="32"/>
      <w:szCs w:val="32"/>
    </w:rPr>
  </w:style>
  <w:style w:type="paragraph" w:styleId="style4">
    <w:name w:val="heading 4"/>
    <w:basedOn w:val="style0"/>
    <w:next w:val="style0"/>
    <w:link w:val="style4101"/>
    <w:qFormat/>
    <w:uiPriority w:val="9"/>
    <w:pPr>
      <w:keepNext/>
      <w:keepLines/>
      <w:spacing w:before="80" w:after="40"/>
      <w:outlineLvl w:val="3"/>
    </w:pPr>
    <w:rPr>
      <w:rFonts w:cs="宋体"/>
      <w:color w:val="104862"/>
      <w:sz w:val="28"/>
      <w:szCs w:val="28"/>
    </w:rPr>
  </w:style>
  <w:style w:type="paragraph" w:styleId="style5">
    <w:name w:val="heading 5"/>
    <w:basedOn w:val="style0"/>
    <w:next w:val="style0"/>
    <w:link w:val="style4102"/>
    <w:qFormat/>
    <w:uiPriority w:val="9"/>
    <w:pPr>
      <w:keepNext/>
      <w:keepLines/>
      <w:spacing w:before="80" w:after="40"/>
      <w:outlineLvl w:val="4"/>
    </w:pPr>
    <w:rPr>
      <w:rFonts w:cs="宋体"/>
      <w:color w:val="104862"/>
      <w:sz w:val="24"/>
    </w:rPr>
  </w:style>
  <w:style w:type="paragraph" w:styleId="style6">
    <w:name w:val="heading 6"/>
    <w:basedOn w:val="style0"/>
    <w:next w:val="style0"/>
    <w:link w:val="style4103"/>
    <w:qFormat/>
    <w:uiPriority w:val="9"/>
    <w:pPr>
      <w:keepNext/>
      <w:keepLines/>
      <w:spacing w:before="40"/>
      <w:outlineLvl w:val="5"/>
    </w:pPr>
    <w:rPr>
      <w:rFonts w:cs="宋体"/>
      <w:b/>
      <w:bCs/>
      <w:color w:val="104862"/>
    </w:rPr>
  </w:style>
  <w:style w:type="paragraph" w:styleId="style7">
    <w:name w:val="heading 7"/>
    <w:basedOn w:val="style0"/>
    <w:next w:val="style0"/>
    <w:link w:val="style4104"/>
    <w:qFormat/>
    <w:uiPriority w:val="9"/>
    <w:pPr>
      <w:keepNext/>
      <w:keepLines/>
      <w:spacing w:before="40"/>
      <w:outlineLvl w:val="6"/>
    </w:pPr>
    <w:rPr>
      <w:rFonts w:cs="宋体"/>
      <w:b/>
      <w:bCs/>
      <w:color w:val="595959"/>
      <w14:textFill>
        <w14:solidFill>
          <w14:srgbClr w14:val="595959"/>
        </w14:solidFill>
      </w14:textFill>
    </w:rPr>
  </w:style>
  <w:style w:type="paragraph" w:styleId="style8">
    <w:name w:val="heading 8"/>
    <w:basedOn w:val="style0"/>
    <w:next w:val="style0"/>
    <w:link w:val="style4105"/>
    <w:qFormat/>
    <w:uiPriority w:val="9"/>
    <w:pPr>
      <w:keepNext/>
      <w:keepLines/>
      <w:outlineLvl w:val="7"/>
    </w:pPr>
    <w:rPr>
      <w:rFonts w:cs="宋体"/>
      <w:color w:val="595959"/>
      <w14:textFill>
        <w14:solidFill>
          <w14:srgbClr w14:val="595959"/>
        </w14:solidFill>
      </w14:textFill>
    </w:rPr>
  </w:style>
  <w:style w:type="paragraph" w:styleId="style9">
    <w:name w:val="heading 9"/>
    <w:basedOn w:val="style0"/>
    <w:next w:val="style0"/>
    <w:link w:val="style4106"/>
    <w:qFormat/>
    <w:uiPriority w:val="9"/>
    <w:pPr>
      <w:keepNext/>
      <w:keepLines/>
      <w:outlineLvl w:val="8"/>
    </w:pPr>
    <w:rPr>
      <w:rFonts w:cs="宋体" w:eastAsia="等线 Light"/>
      <w:color w:val="595959"/>
      <w14:textFill>
        <w14:solidFill>
          <w14:srgbClr w14:val="595959"/>
        </w14:solidFill>
      </w14:textFill>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74">
    <w:name w:val="Subtitle"/>
    <w:basedOn w:val="style0"/>
    <w:next w:val="style0"/>
    <w:link w:val="style4108"/>
    <w:qFormat/>
    <w:uiPriority w:val="11"/>
    <w:pPr>
      <w:spacing w:after="160"/>
      <w:jc w:val="center"/>
    </w:pPr>
    <w:rPr>
      <w:rFonts w:ascii="等线 Light" w:cs="宋体" w:eastAsia="等线 Light" w:hAnsi="等线 Light"/>
      <w:color w:val="595959"/>
      <w:spacing w:val="15"/>
      <w:sz w:val="28"/>
      <w:szCs w:val="28"/>
      <w14:textFill>
        <w14:solidFill>
          <w14:srgbClr w14:val="595959"/>
        </w14:solidFill>
      </w14:textFill>
    </w:rPr>
  </w:style>
  <w:style w:type="paragraph" w:styleId="style62">
    <w:name w:val="Title"/>
    <w:basedOn w:val="style0"/>
    <w:next w:val="style0"/>
    <w:link w:val="style4107"/>
    <w:qFormat/>
    <w:uiPriority w:val="10"/>
    <w:pPr>
      <w:spacing w:after="80"/>
      <w:jc w:val="center"/>
      <w:contextualSpacing/>
    </w:pPr>
    <w:rPr>
      <w:rFonts w:ascii="等线 Light" w:cs="宋体" w:eastAsia="等线 Light" w:hAnsi="等线 Light"/>
      <w:spacing w:val="-10"/>
      <w:kern w:val="28"/>
      <w:sz w:val="56"/>
      <w:szCs w:val="56"/>
    </w:rPr>
  </w:style>
  <w:style w:type="character" w:styleId="style85">
    <w:name w:val="Hyperlink"/>
    <w:basedOn w:val="style65"/>
    <w:next w:val="style85"/>
    <w:uiPriority w:val="99"/>
    <w:rPr>
      <w:color w:val="467886"/>
      <w:u w:val="single"/>
    </w:rPr>
  </w:style>
  <w:style w:type="paragraph" w:customStyle="1" w:styleId="style4097">
    <w:name w:val="样式1"/>
    <w:basedOn w:val="style2"/>
    <w:next w:val="style4097"/>
    <w:qFormat/>
    <w:uiPriority w:val="0"/>
    <w:pPr>
      <w:widowControl/>
      <w:pBdr>
        <w:left w:val="none" w:sz="0" w:space="0" w:color="auto"/>
        <w:right w:val="none" w:sz="0" w:space="0" w:color="auto"/>
        <w:top w:val="none" w:sz="0" w:space="0" w:color="auto"/>
        <w:bottom w:val="none" w:sz="0" w:space="0" w:color="auto"/>
        <w:between w:val="none" w:sz="0" w:space="0" w:color="auto"/>
      </w:pBdr>
      <w:jc w:val="left"/>
    </w:pPr>
    <w:rPr>
      <w:rFonts w:ascii="Calibri" w:eastAsia="Calibri" w:hAnsi="Calibri"/>
      <w:color w:val="000000"/>
      <w:kern w:val="0"/>
      <w:sz w:val="24"/>
    </w:rPr>
  </w:style>
  <w:style w:type="character" w:customStyle="1" w:styleId="style4098">
    <w:name w:val="标题 2 字符"/>
    <w:basedOn w:val="style65"/>
    <w:next w:val="style4098"/>
    <w:link w:val="style2"/>
    <w:uiPriority w:val="9"/>
    <w:rPr>
      <w:rFonts w:ascii="等线 Light" w:cs="宋体" w:eastAsia="等线 Light" w:hAnsi="等线 Light"/>
      <w:b/>
      <w:bCs/>
      <w:sz w:val="32"/>
      <w:szCs w:val="32"/>
    </w:rPr>
  </w:style>
  <w:style w:type="character" w:customStyle="1" w:styleId="style4099">
    <w:name w:val="标题 1 字符"/>
    <w:basedOn w:val="style65"/>
    <w:next w:val="style4099"/>
    <w:link w:val="style1"/>
    <w:uiPriority w:val="9"/>
    <w:rPr>
      <w:rFonts w:ascii="等线 Light" w:cs="宋体" w:eastAsia="等线 Light" w:hAnsi="等线 Light"/>
      <w:color w:val="104862"/>
      <w:sz w:val="48"/>
      <w:szCs w:val="48"/>
    </w:rPr>
  </w:style>
  <w:style w:type="character" w:customStyle="1" w:styleId="style4100">
    <w:name w:val="标题 3 字符"/>
    <w:basedOn w:val="style65"/>
    <w:next w:val="style4100"/>
    <w:link w:val="style3"/>
    <w:uiPriority w:val="9"/>
    <w:rPr>
      <w:rFonts w:ascii="等线 Light" w:cs="宋体" w:eastAsia="等线 Light" w:hAnsi="等线 Light"/>
      <w:color w:val="104862"/>
      <w:sz w:val="32"/>
      <w:szCs w:val="32"/>
    </w:rPr>
  </w:style>
  <w:style w:type="character" w:customStyle="1" w:styleId="style4101">
    <w:name w:val="标题 4 字符"/>
    <w:basedOn w:val="style65"/>
    <w:next w:val="style4101"/>
    <w:link w:val="style4"/>
    <w:uiPriority w:val="9"/>
    <w:rPr>
      <w:rFonts w:cs="宋体"/>
      <w:color w:val="104862"/>
      <w:sz w:val="28"/>
      <w:szCs w:val="28"/>
    </w:rPr>
  </w:style>
  <w:style w:type="character" w:customStyle="1" w:styleId="style4102">
    <w:name w:val="标题 5 字符"/>
    <w:basedOn w:val="style65"/>
    <w:next w:val="style4102"/>
    <w:link w:val="style5"/>
    <w:uiPriority w:val="9"/>
    <w:rPr>
      <w:rFonts w:cs="宋体"/>
      <w:color w:val="104862"/>
      <w:sz w:val="24"/>
    </w:rPr>
  </w:style>
  <w:style w:type="character" w:customStyle="1" w:styleId="style4103">
    <w:name w:val="标题 6 字符"/>
    <w:basedOn w:val="style65"/>
    <w:next w:val="style4103"/>
    <w:link w:val="style6"/>
    <w:uiPriority w:val="9"/>
    <w:rPr>
      <w:rFonts w:cs="宋体"/>
      <w:b/>
      <w:bCs/>
      <w:color w:val="104862"/>
    </w:rPr>
  </w:style>
  <w:style w:type="character" w:customStyle="1" w:styleId="style4104">
    <w:name w:val="标题 7 字符"/>
    <w:basedOn w:val="style65"/>
    <w:next w:val="style4104"/>
    <w:link w:val="style7"/>
    <w:uiPriority w:val="9"/>
    <w:rPr>
      <w:rFonts w:cs="宋体"/>
      <w:b/>
      <w:bCs/>
      <w:color w:val="595959"/>
      <w14:textFill>
        <w14:solidFill>
          <w14:srgbClr w14:val="595959"/>
        </w14:solidFill>
      </w14:textFill>
    </w:rPr>
  </w:style>
  <w:style w:type="character" w:customStyle="1" w:styleId="style4105">
    <w:name w:val="标题 8 字符"/>
    <w:basedOn w:val="style65"/>
    <w:next w:val="style4105"/>
    <w:link w:val="style8"/>
    <w:uiPriority w:val="9"/>
    <w:rPr>
      <w:rFonts w:cs="宋体"/>
      <w:color w:val="595959"/>
      <w14:textFill>
        <w14:solidFill>
          <w14:srgbClr w14:val="595959"/>
        </w14:solidFill>
      </w14:textFill>
    </w:rPr>
  </w:style>
  <w:style w:type="character" w:customStyle="1" w:styleId="style4106">
    <w:name w:val="标题 9 字符"/>
    <w:basedOn w:val="style65"/>
    <w:next w:val="style4106"/>
    <w:link w:val="style9"/>
    <w:uiPriority w:val="9"/>
    <w:rPr>
      <w:rFonts w:cs="宋体" w:eastAsia="等线 Light"/>
      <w:color w:val="595959"/>
      <w14:textFill>
        <w14:solidFill>
          <w14:srgbClr w14:val="595959"/>
        </w14:solidFill>
      </w14:textFill>
    </w:rPr>
  </w:style>
  <w:style w:type="character" w:customStyle="1" w:styleId="style4107">
    <w:name w:val="标题 字符"/>
    <w:basedOn w:val="style65"/>
    <w:next w:val="style4107"/>
    <w:link w:val="style62"/>
    <w:uiPriority w:val="10"/>
    <w:rPr>
      <w:rFonts w:ascii="等线 Light" w:cs="宋体" w:eastAsia="等线 Light" w:hAnsi="等线 Light"/>
      <w:spacing w:val="-10"/>
      <w:kern w:val="28"/>
      <w:sz w:val="56"/>
      <w:szCs w:val="56"/>
    </w:rPr>
  </w:style>
  <w:style w:type="character" w:customStyle="1" w:styleId="style4108">
    <w:name w:val="副标题 字符"/>
    <w:basedOn w:val="style65"/>
    <w:next w:val="style4108"/>
    <w:link w:val="style74"/>
    <w:uiPriority w:val="11"/>
    <w:rPr>
      <w:rFonts w:ascii="等线 Light" w:cs="宋体" w:eastAsia="等线 Light" w:hAnsi="等线 Light"/>
      <w:color w:val="595959"/>
      <w:spacing w:val="15"/>
      <w:sz w:val="28"/>
      <w:szCs w:val="28"/>
      <w14:textFill>
        <w14:solidFill>
          <w14:srgbClr w14:val="595959"/>
        </w14:solidFill>
      </w14:textFill>
    </w:rPr>
  </w:style>
  <w:style w:type="paragraph" w:styleId="style180">
    <w:name w:val="Quote"/>
    <w:basedOn w:val="style0"/>
    <w:next w:val="style0"/>
    <w:link w:val="style4109"/>
    <w:qFormat/>
    <w:uiPriority w:val="29"/>
    <w:pPr>
      <w:spacing w:before="160" w:after="160"/>
      <w:jc w:val="center"/>
    </w:pPr>
    <w:rPr>
      <w:i/>
      <w:iCs/>
      <w:color w:val="404040"/>
      <w14:textFill>
        <w14:solidFill>
          <w14:srgbClr w14:val="3f3f3f"/>
        </w14:solidFill>
      </w14:textFill>
    </w:rPr>
  </w:style>
  <w:style w:type="character" w:customStyle="1" w:styleId="style4109">
    <w:name w:val="引用 字符"/>
    <w:basedOn w:val="style65"/>
    <w:next w:val="style4109"/>
    <w:link w:val="style180"/>
    <w:uiPriority w:val="29"/>
    <w:rPr>
      <w:i/>
      <w:iCs/>
      <w:color w:val="404040"/>
      <w14:textFill>
        <w14:solidFill>
          <w14:srgbClr w14:val="3f3f3f"/>
        </w14:solidFill>
      </w14:textFill>
    </w:rPr>
  </w:style>
  <w:style w:type="paragraph" w:styleId="style179">
    <w:name w:val="List Paragraph"/>
    <w:basedOn w:val="style0"/>
    <w:next w:val="style179"/>
    <w:qFormat/>
    <w:uiPriority w:val="34"/>
    <w:pPr>
      <w:ind w:left="720"/>
      <w:contextualSpacing/>
    </w:pPr>
    <w:rPr/>
  </w:style>
  <w:style w:type="character" w:customStyle="1" w:styleId="style4110">
    <w:name w:val="Intense Emphasis_d48ebcfc-3704-4c6c-a145-81ea6bceb3ca"/>
    <w:basedOn w:val="style65"/>
    <w:next w:val="style4110"/>
    <w:qFormat/>
    <w:uiPriority w:val="21"/>
    <w:rPr>
      <w:i/>
      <w:iCs/>
      <w:color w:val="104862"/>
    </w:rPr>
  </w:style>
  <w:style w:type="paragraph" w:styleId="style181">
    <w:name w:val="Intense Quote"/>
    <w:basedOn w:val="style0"/>
    <w:next w:val="style0"/>
    <w:link w:val="style4111"/>
    <w:qFormat/>
    <w:uiPriority w:val="30"/>
    <w:pPr>
      <w:pBdr>
        <w:top w:val="single" w:sz="4" w:space="10" w:color="0f4761"/>
        <w:bottom w:val="single" w:sz="4" w:space="10" w:color="0f4761"/>
      </w:pBdr>
      <w:spacing w:before="360" w:after="360"/>
      <w:ind w:left="864" w:right="864"/>
      <w:jc w:val="center"/>
    </w:pPr>
    <w:rPr>
      <w:i/>
      <w:iCs/>
      <w:color w:val="104862"/>
    </w:rPr>
  </w:style>
  <w:style w:type="character" w:customStyle="1" w:styleId="style4111">
    <w:name w:val="明显引用 字符"/>
    <w:basedOn w:val="style65"/>
    <w:next w:val="style4111"/>
    <w:link w:val="style181"/>
    <w:uiPriority w:val="30"/>
    <w:rPr>
      <w:i/>
      <w:iCs/>
      <w:color w:val="104862"/>
    </w:rPr>
  </w:style>
  <w:style w:type="character" w:customStyle="1" w:styleId="style4112">
    <w:name w:val="Intense Reference_066b5e60-b81f-4bad-badc-07d1d8a77685"/>
    <w:basedOn w:val="style65"/>
    <w:next w:val="style4112"/>
    <w:qFormat/>
    <w:uiPriority w:val="32"/>
    <w:rPr>
      <w:b/>
      <w:bCs/>
      <w:smallCaps/>
      <w:color w:val="104862"/>
      <w:spacing w:val="5"/>
    </w:rPr>
  </w:style>
  <w:style w:type="character" w:customStyle="1" w:styleId="style4113">
    <w:name w:val="Unresolved Mention"/>
    <w:basedOn w:val="style65"/>
    <w:next w:val="style4113"/>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Words>696</Words>
  <Pages>3</Pages>
  <Characters>3944</Characters>
  <Application>WPS Office</Application>
  <DocSecurity>0</DocSecurity>
  <Paragraphs>61</Paragraphs>
  <ScaleCrop>false</ScaleCrop>
  <LinksUpToDate>false</LinksUpToDate>
  <CharactersWithSpaces>4557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2025-02-19T07:41:00Z</dcterms:created>
  <dc:creator>K32299</dc:creator>
  <lastModifiedBy>24129PN74C</lastModifiedBy>
  <dcterms:modified xsi:type="dcterms:W3CDTF">2025-04-22T03:32:44Z</dcterms:modified>
  <revision>28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eyJoZGlkIjoiZTk5MzAyN2E1ZDYzNGI3ZDM5N2Y3ODZiMzdiMmZmYzEiLCJ1c2VySWQiOiIyOTEyMzcyNDMifQ==</vt:lpwstr>
  </property>
  <property fmtid="{D5CDD505-2E9C-101B-9397-08002B2CF9AE}" pid="3" name="KSOProductBuildVer">
    <vt:lpwstr>2052-12.1.0.20305</vt:lpwstr>
  </property>
  <property fmtid="{D5CDD505-2E9C-101B-9397-08002B2CF9AE}" pid="4" name="ICV">
    <vt:lpwstr>135BA91AE15D42B7ACFAEEBC458E9B9E_12</vt:lpwstr>
  </property>
</Properties>
</file>