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b/>
          <w:color w:val="0A0F1A"/>
          <w:sz w:val="44"/>
        </w:rPr>
        <w:t>Terms and Conditions</w:t>
      </w:r>
    </w:p>
    <w:p>
      <w:pPr>
        <w:spacing w:after="200"/>
      </w:pPr>
      <w:r>
        <w:rPr>
          <w:color w:val="64748B"/>
          <w:sz w:val="22"/>
        </w:rPr>
        <w:t>General business terms for engagements with Nakola Expert Systems</w:t>
      </w:r>
    </w:p>
    <w:p>
      <w:pPr>
        <w:spacing w:after="240"/>
        <w:pBdr>
          <w:bottom w:val="single" w:sz="6" w:space="2" w:color="E2E8F0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EF3C7"/>
          </w:tcPr>
          <w:p>
            <w:pPr>
              <w:spacing w:before="80" w:after="80"/>
            </w:pPr>
            <w:r>
              <w:rPr>
                <w:b/>
                <w:color w:val="92400E"/>
                <w:sz w:val="19"/>
              </w:rPr>
              <w:t>⚖  Legal Notice: This is a business template and must be reviewed by a qualified legal professional before official use.</w:t>
            </w:r>
          </w:p>
        </w:tc>
      </w:tr>
    </w:tbl>
    <w:p>
      <w:pPr>
        <w:spacing w:after="120"/>
      </w:pPr>
    </w:p>
    <w:p>
      <w:pPr>
        <w:spacing w:after="280"/>
      </w:pPr>
      <w:r>
        <w:rPr>
          <w:i/>
          <w:color w:val="B42C0C"/>
          <w:sz w:val="18"/>
        </w:rPr>
        <w:t>⚠ Fields shown in orange italics are official records not yet published (registration numbers, banking details, etc.) — fill these in before sending this document, and delete this note.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1. Acceptance of Terms</w:t>
      </w:r>
    </w:p>
    <w:p>
      <w:pPr>
        <w:spacing w:after="120"/>
      </w:pPr>
      <w:r>
        <w:rPr>
          <w:b w:val="0"/>
          <w:i w:val="0"/>
          <w:color w:val="1F2937"/>
          <w:sz w:val="21"/>
        </w:rPr>
        <w:t>By engaging Nakola Expert Systems or using www.nakolaexpertsystems.com, you agree to these Terms and Conditions.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2. Services</w:t>
      </w:r>
    </w:p>
    <w:p>
      <w:pPr>
        <w:spacing w:after="120"/>
      </w:pPr>
      <w:r>
        <w:rPr>
          <w:b w:val="0"/>
          <w:i w:val="0"/>
          <w:color w:val="1F2937"/>
          <w:sz w:val="21"/>
        </w:rPr>
        <w:t>Nakola Expert Systems provides software, consulting, digital transformation, cloud, QA, and support services under separate signed project agreements.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3. Use of Website</w:t>
      </w:r>
    </w:p>
    <w:p>
      <w:pPr>
        <w:spacing w:after="120"/>
      </w:pPr>
      <w:r>
        <w:rPr>
          <w:b w:val="0"/>
          <w:i w:val="0"/>
          <w:color w:val="1F2937"/>
          <w:sz w:val="21"/>
        </w:rPr>
        <w:t>Users agree not to:</w:t>
      </w:r>
    </w:p>
    <w:p>
      <w:pPr>
        <w:pStyle w:val="ListBullet"/>
        <w:spacing w:after="60"/>
      </w:pPr>
      <w:r>
        <w:rPr>
          <w:color w:val="1F2937"/>
          <w:sz w:val="21"/>
        </w:rPr>
        <w:t>Violate applicable laws or regulations</w:t>
      </w:r>
    </w:p>
    <w:p>
      <w:pPr>
        <w:pStyle w:val="ListBullet"/>
        <w:spacing w:after="60"/>
      </w:pPr>
      <w:r>
        <w:rPr>
          <w:color w:val="1F2937"/>
          <w:sz w:val="21"/>
        </w:rPr>
        <w:t>Attempt unauthorized access to our systems</w:t>
      </w:r>
    </w:p>
    <w:p>
      <w:pPr>
        <w:pStyle w:val="ListBullet"/>
        <w:spacing w:after="60"/>
      </w:pPr>
      <w:r>
        <w:rPr>
          <w:color w:val="1F2937"/>
          <w:sz w:val="21"/>
        </w:rPr>
        <w:t>Misuse website content or systems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4. Intellectual Property</w:t>
      </w:r>
    </w:p>
    <w:p>
      <w:pPr>
        <w:spacing w:after="120"/>
      </w:pPr>
      <w:r>
        <w:rPr>
          <w:b w:val="0"/>
          <w:i w:val="0"/>
          <w:color w:val="1F2937"/>
          <w:sz w:val="21"/>
        </w:rPr>
        <w:t>All website content, branding, and proprietary materials are owned by Nakola Expert Systems or licensed to us unless otherwise stated.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5. Quotes and Proposals</w:t>
      </w:r>
    </w:p>
    <w:p>
      <w:pPr>
        <w:spacing w:after="60"/>
      </w:pPr>
      <w:r>
        <w:rPr>
          <w:b/>
          <w:color w:val="1F2937"/>
          <w:sz w:val="21"/>
        </w:rPr>
        <w:t xml:space="preserve">Quotation validity: </w:t>
      </w:r>
      <w:r>
        <w:rPr>
          <w:i/>
          <w:color w:val="B42C0C"/>
          <w:sz w:val="21"/>
        </w:rPr>
        <w:t>[X days]</w:t>
      </w:r>
    </w:p>
    <w:p>
      <w:pPr>
        <w:spacing w:after="120"/>
      </w:pPr>
      <w:r>
        <w:rPr>
          <w:b w:val="0"/>
          <w:i w:val="0"/>
          <w:color w:val="1F2937"/>
          <w:sz w:val="21"/>
        </w:rPr>
        <w:t>Final scope, pricing, and timelines are governed by signed agreements.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6. Payments</w:t>
      </w:r>
    </w:p>
    <w:p>
      <w:pPr>
        <w:spacing w:after="120"/>
      </w:pPr>
      <w:r>
        <w:rPr>
          <w:b w:val="0"/>
          <w:i w:val="0"/>
          <w:color w:val="1F2937"/>
          <w:sz w:val="21"/>
        </w:rPr>
        <w:t>Payment terms, late fees, and taxes are governed by the signed commercial document for each engagement (quotation, invoice, or service agreement).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7. Disclaimer</w:t>
      </w:r>
    </w:p>
    <w:p>
      <w:pPr>
        <w:spacing w:after="120"/>
      </w:pPr>
      <w:r>
        <w:rPr>
          <w:b w:val="0"/>
          <w:i w:val="0"/>
          <w:color w:val="1F2937"/>
          <w:sz w:val="21"/>
        </w:rPr>
        <w:t>Website content is for general informational purposes and may change without notice.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8. Limitation of Liability</w:t>
      </w:r>
    </w:p>
    <w:p>
      <w:pPr>
        <w:spacing w:after="120"/>
      </w:pPr>
      <w:r>
        <w:rPr>
          <w:b w:val="0"/>
          <w:i/>
          <w:color w:val="1F2937"/>
          <w:sz w:val="21"/>
        </w:rPr>
        <w:t>[Insert legal-approved liability limitation and exclusion clause.]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9. Third-Party Links</w:t>
      </w:r>
    </w:p>
    <w:p>
      <w:pPr>
        <w:spacing w:after="120"/>
      </w:pPr>
      <w:r>
        <w:rPr>
          <w:b w:val="0"/>
          <w:i w:val="0"/>
          <w:color w:val="1F2937"/>
          <w:sz w:val="21"/>
        </w:rPr>
        <w:t>We are not responsible for external third-party websites linked from our website.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10. Termination / Suspension</w:t>
      </w:r>
    </w:p>
    <w:p>
      <w:pPr>
        <w:spacing w:after="120"/>
      </w:pPr>
      <w:r>
        <w:rPr>
          <w:b w:val="0"/>
          <w:i w:val="0"/>
          <w:color w:val="1F2937"/>
          <w:sz w:val="21"/>
        </w:rPr>
        <w:t>We may suspend access where misuse, breach, or legal risk is identified.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11. Governing Law</w:t>
      </w:r>
    </w:p>
    <w:p>
      <w:pPr>
        <w:spacing w:after="120"/>
      </w:pPr>
      <w:r>
        <w:rPr>
          <w:b w:val="0"/>
          <w:i w:val="0"/>
          <w:color w:val="1F2937"/>
          <w:sz w:val="21"/>
        </w:rPr>
        <w:t>These terms are governed by the laws of [Governing Law/Jurisdiction].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12. Contact</w:t>
      </w:r>
    </w:p>
    <w:p>
      <w:pPr>
        <w:spacing w:after="60"/>
      </w:pPr>
      <w:r>
        <w:rPr>
          <w:b/>
          <w:color w:val="1F2937"/>
          <w:sz w:val="21"/>
        </w:rPr>
        <w:t xml:space="preserve">Email: </w:t>
      </w:r>
      <w:r>
        <w:rPr>
          <w:color w:val="1F2937"/>
          <w:sz w:val="21"/>
        </w:rPr>
        <w:t>hello@nakolaexpertsystems.com</w:t>
      </w:r>
    </w:p>
    <w:p>
      <w:pPr>
        <w:spacing w:after="60"/>
      </w:pPr>
      <w:r>
        <w:rPr>
          <w:b/>
          <w:color w:val="1F2937"/>
          <w:sz w:val="21"/>
        </w:rPr>
        <w:t xml:space="preserve">Address: </w:t>
      </w:r>
      <w:r>
        <w:rPr>
          <w:i/>
          <w:color w:val="B42C0C"/>
          <w:sz w:val="21"/>
        </w:rPr>
        <w:t>[Registered Address]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1247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 xml:space="preserve">Nakola Expert Systems  •  hello@nakolaexpertsystems.com  •  +254 715 674 828  •  www.nakolaexpertsystems.com   |   Page </w:t>
    </w:r>
    <w:r>
      <w:rPr>
        <w:color w:val="64748B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968"/>
      <w:gridCol w:w="4968"/>
    </w:tblGrid>
    <w:tr>
      <w:tc>
        <w:tcPr>
          <w:tcW w:type="dxa" w:w="1440"/>
        </w:tcPr>
        <w:p>
          <w:r>
            <w:drawing>
              <wp:inline xmlns:a="http://schemas.openxmlformats.org/drawingml/2006/main" xmlns:pic="http://schemas.openxmlformats.org/drawingml/2006/picture">
                <wp:extent cx="324066" cy="457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nes-ico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066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496"/>
        </w:tcPr>
        <w:p>
          <w:pPr>
            <w:jc w:val="right"/>
          </w:pPr>
          <w:r>
            <w:rPr>
              <w:b/>
              <w:color w:val="0A0F1A"/>
              <w:sz w:val="30"/>
            </w:rPr>
            <w:t>Nakola Expert Systems</w:t>
          </w:r>
        </w:p>
        <w:p>
          <w:pPr>
            <w:jc w:val="right"/>
          </w:pPr>
          <w:r>
            <w:rPr>
              <w:i/>
              <w:color w:val="7C3AED"/>
              <w:sz w:val="17"/>
            </w:rPr>
            <w:t>Build Smarter. Scale Faster. Innovate Globally.</w:t>
          </w:r>
        </w:p>
      </w:tc>
    </w:tr>
  </w:tbl>
  <w:p>
    <w:pPr>
      <w:spacing w:before="80"/>
      <w:pBdr>
        <w:bottom w:val="single" w:sz="10" w:space="2" w:color="2563EB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