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Mutual Non-Disclosure Agreement</w:t>
      </w:r>
    </w:p>
    <w:p>
      <w:pPr>
        <w:spacing w:after="240"/>
        <w:pBdr>
          <w:bottom w:val="single" w:sz="6" w:space="2" w:color="E2E8F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92400E"/>
                <w:sz w:val="19"/>
              </w:rPr>
              <w:t>⚖  Legal Notice: This is a business template and must be reviewed by a qualified legal professional before official use.</w:t>
            </w:r>
          </w:p>
        </w:tc>
      </w:tr>
    </w:tbl>
    <w:p>
      <w:pPr>
        <w:spacing w:after="120"/>
      </w:pPr>
    </w:p>
    <w:p>
      <w:pPr>
        <w:spacing w:after="280"/>
      </w:pPr>
      <w:r>
        <w:rPr>
          <w:i/>
          <w:color w:val="B42C0C"/>
          <w:sz w:val="18"/>
        </w:rPr>
        <w:t>⚠ Fields shown in orange italics are official records not yet published (registration numbers, banking details, etc.) — fill these in before sending this document, and delete this note.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1. Parties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This Mutual Non-Disclosure Agreement (“NDA”) is made between:</w:t>
      </w:r>
    </w:p>
    <w:p>
      <w:pPr>
        <w:pStyle w:val="ListBullet"/>
        <w:spacing w:after="60"/>
      </w:pPr>
      <w:r>
        <w:rPr>
          <w:color w:val="1F2937"/>
          <w:sz w:val="21"/>
        </w:rPr>
        <w:t>Disclosing/Receiving Party A: Nakola Expert Systems</w:t>
      </w:r>
    </w:p>
    <w:p>
      <w:pPr>
        <w:pStyle w:val="ListBullet"/>
        <w:spacing w:after="60"/>
      </w:pPr>
      <w:r>
        <w:rPr>
          <w:color w:val="1F2937"/>
          <w:sz w:val="21"/>
        </w:rPr>
        <w:t>Disclosing/Receiving Party B: [Client Legal Name]</w:t>
      </w:r>
    </w:p>
    <w:p>
      <w:pPr>
        <w:spacing w:after="60"/>
      </w:pPr>
      <w:r>
        <w:rPr>
          <w:b/>
          <w:color w:val="1F2937"/>
          <w:sz w:val="21"/>
        </w:rPr>
        <w:t xml:space="preserve">Effective Date: </w:t>
      </w:r>
      <w:r>
        <w:rPr>
          <w:i/>
          <w:color w:val="B42C0C"/>
          <w:sz w:val="21"/>
        </w:rPr>
        <w:t>[Effective Date]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2. Purpose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The parties wish to explore a potential business relationship concerning [Project/Opportunity Name] and may share confidential information.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3. Confidential Information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Confidential information includes non-public business, technical, financial, product, customer, and operational information disclosed in any form.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4. Obligations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Each party agrees to:</w:t>
      </w:r>
    </w:p>
    <w:p>
      <w:pPr>
        <w:pStyle w:val="ListBullet"/>
        <w:spacing w:after="60"/>
      </w:pPr>
      <w:r>
        <w:rPr>
          <w:color w:val="1F2937"/>
          <w:sz w:val="21"/>
        </w:rPr>
        <w:t>Use confidential information only for the stated purpose</w:t>
      </w:r>
    </w:p>
    <w:p>
      <w:pPr>
        <w:pStyle w:val="ListBullet"/>
        <w:spacing w:after="60"/>
      </w:pPr>
      <w:r>
        <w:rPr>
          <w:color w:val="1F2937"/>
          <w:sz w:val="21"/>
        </w:rPr>
        <w:t>Protect confidential information with reasonable care</w:t>
      </w:r>
    </w:p>
    <w:p>
      <w:pPr>
        <w:pStyle w:val="ListBullet"/>
        <w:spacing w:after="60"/>
      </w:pPr>
      <w:r>
        <w:rPr>
          <w:color w:val="1F2937"/>
          <w:sz w:val="21"/>
        </w:rPr>
        <w:t>Limit access to authorized personnel on a need-to-know basis</w:t>
      </w:r>
    </w:p>
    <w:p>
      <w:pPr>
        <w:pStyle w:val="ListBullet"/>
        <w:spacing w:after="60"/>
      </w:pPr>
      <w:r>
        <w:rPr>
          <w:color w:val="1F2937"/>
          <w:sz w:val="21"/>
        </w:rPr>
        <w:t>Not disclose confidential information to third parties without written consent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5. Exclusions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Confidential information does not include information that:</w:t>
      </w:r>
    </w:p>
    <w:p>
      <w:pPr>
        <w:pStyle w:val="ListBullet"/>
        <w:spacing w:after="60"/>
      </w:pPr>
      <w:r>
        <w:rPr>
          <w:color w:val="1F2937"/>
          <w:sz w:val="21"/>
        </w:rPr>
        <w:t>Is publicly available without breach</w:t>
      </w:r>
    </w:p>
    <w:p>
      <w:pPr>
        <w:pStyle w:val="ListBullet"/>
        <w:spacing w:after="60"/>
      </w:pPr>
      <w:r>
        <w:rPr>
          <w:color w:val="1F2937"/>
          <w:sz w:val="21"/>
        </w:rPr>
        <w:t>Was already known before disclosure</w:t>
      </w:r>
    </w:p>
    <w:p>
      <w:pPr>
        <w:pStyle w:val="ListBullet"/>
        <w:spacing w:after="60"/>
      </w:pPr>
      <w:r>
        <w:rPr>
          <w:color w:val="1F2937"/>
          <w:sz w:val="21"/>
        </w:rPr>
        <w:t>Is independently developed without reference to disclosed data</w:t>
      </w:r>
    </w:p>
    <w:p>
      <w:pPr>
        <w:pStyle w:val="ListBullet"/>
        <w:spacing w:after="60"/>
      </w:pPr>
      <w:r>
        <w:rPr>
          <w:color w:val="1F2937"/>
          <w:sz w:val="21"/>
        </w:rPr>
        <w:t>Is required to be disclosed by law (with notice where permitted)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6. Term and Survival</w:t>
      </w:r>
    </w:p>
    <w:p>
      <w:pPr>
        <w:spacing w:after="60"/>
      </w:pPr>
      <w:r>
        <w:rPr>
          <w:b/>
          <w:color w:val="1F2937"/>
          <w:sz w:val="21"/>
        </w:rPr>
        <w:t xml:space="preserve">NDA Term: </w:t>
      </w:r>
      <w:r>
        <w:rPr>
          <w:i/>
          <w:color w:val="B42C0C"/>
          <w:sz w:val="21"/>
        </w:rPr>
        <w:t>[X years]</w:t>
      </w:r>
    </w:p>
    <w:p>
      <w:pPr>
        <w:spacing w:after="60"/>
      </w:pPr>
      <w:r>
        <w:rPr>
          <w:b/>
          <w:color w:val="1F2937"/>
          <w:sz w:val="21"/>
        </w:rPr>
        <w:t xml:space="preserve">Confidentiality survives termination/expiry for: </w:t>
      </w:r>
      <w:r>
        <w:rPr>
          <w:i/>
          <w:color w:val="B42C0C"/>
          <w:sz w:val="21"/>
        </w:rPr>
        <w:t>[X years]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7. Return / Destruction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Upon written request, the receiving party will return or securely destroy confidential information, subject to legal retention obligations.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8. No License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No intellectual property rights or licenses are granted except the limited right to evaluate the opportunity.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9. Remedies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Unauthorized disclosure may cause irreparable harm; parties may seek injunctive relief and other legal remedies.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10. Governing Law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This NDA is governed by the laws of [Governing Law/Jurisdiction].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11. 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2563EB"/>
                <w:sz w:val="21"/>
              </w:rPr>
              <w:t>Party A (Nakola Expert Systems)</w:t>
            </w:r>
          </w:p>
        </w:tc>
        <w:tc>
          <w:tcPr>
            <w:tcW w:type="dxa" w:w="4873"/>
          </w:tcPr>
          <w:p>
            <w:r>
              <w:rPr>
                <w:b/>
                <w:color w:val="2563EB"/>
                <w:sz w:val="21"/>
              </w:rPr>
              <w:t>Party B ([Client Legal Name])</w:t>
            </w:r>
          </w:p>
        </w:tc>
      </w:tr>
      <w:tr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Name / Title: Lucky Nakola</w:t>
            </w:r>
          </w:p>
        </w:tc>
        <w:tc>
          <w:tcPr>
            <w:tcW w:type="dxa" w:w="4873"/>
          </w:tcPr>
          <w:p>
            <w:pPr>
              <w:spacing w:before="120"/>
            </w:pPr>
            <w:r>
              <w:rPr>
                <w:i/>
                <w:color w:val="B42C0C"/>
                <w:sz w:val="20"/>
              </w:rPr>
              <w:t>Name / Title: [Name, Title]</w:t>
            </w:r>
          </w:p>
        </w:tc>
      </w:tr>
      <w:tr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Signature: ________________________</w:t>
            </w:r>
          </w:p>
        </w:tc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Signature: ________________________</w:t>
            </w:r>
          </w:p>
        </w:tc>
      </w:tr>
      <w:tr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Date: ________________________</w:t>
            </w:r>
          </w:p>
        </w:tc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Date: ________________________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872"/>
        </w:tcPr>
        <w:p>
          <w:r>
            <w:drawing>
              <wp:inline xmlns:a="http://schemas.openxmlformats.org/drawingml/2006/main" xmlns:pic="http://schemas.openxmlformats.org/drawingml/2006/picture">
                <wp:extent cx="892395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395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