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厨房安全监测系统答辩速查</w:t>
      </w:r>
    </w:p>
    <w:p>
      <w:r>
        <w:t>2026年10月16日。网页服务1.4.0，固件7.0。完整讲解见配套指南。</w:t>
      </w:r>
    </w:p>
    <w:p>
      <w:pPr>
        <w:pStyle w:val="Heading1"/>
      </w:pPr>
      <w:r>
        <w:t>五分钟上手</w:t>
      </w:r>
    </w:p>
    <w:p>
      <w:pPr>
        <w:ind w:left="86"/>
      </w:pPr>
      <w:r>
        <w:t>1. 电脑与节点接入同一2.4吉赫兹热点，确认在线、规则同步。</w:t>
      </w:r>
    </w:p>
    <w:p>
      <w:pPr>
        <w:ind w:left="86"/>
      </w:pPr>
      <w:r>
        <w:t>2. 电位器调到供气低值与燃气高值阈值之间，开启采样，基线正常后开阀。</w:t>
      </w:r>
    </w:p>
    <w:p>
      <w:pPr>
        <w:ind w:left="86"/>
      </w:pPr>
      <w:r>
        <w:t>3. 通知偏好自动读取；首次桌面授权后，在系统测试中自检。</w:t>
      </w:r>
    </w:p>
    <w:p>
      <w:pPr>
        <w:ind w:left="86"/>
      </w:pPr>
      <w:r>
        <w:t>4. 一次演练一个场景，结束后核查，独立恢复运行并开阀。</w:t>
      </w:r>
    </w:p>
    <w:p>
      <w:pPr>
        <w:ind w:left="86"/>
      </w:pPr>
      <w:r>
        <w:t>5. 数据中心查询补传，运行报告展示已保存的中文周报与月报。</w:t>
      </w:r>
    </w:p>
    <w:p>
      <w:pPr>
        <w:pStyle w:val="Heading1"/>
      </w:pPr>
      <w:r>
        <w:t>三分钟视频顺序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00"/>
        <w:gridCol w:w="7560"/>
      </w:tblGrid>
      <w:tr>
        <w:trPr>
          <w:cantSplit/>
          <w:tblHeader/>
        </w:trPr>
        <w:tc>
          <w:tcPr>
            <w:tcW w:type="dxa" w:w="1800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4445C"/>
          </w:tcPr>
          <w:p>
            <w:pPr>
              <w:spacing w:after="0" w:line="276" w:lineRule="auto"/>
            </w:pPr>
            <w:r>
              <w:rPr>
                <w:b/>
                <w:color w:val="FFFFFF"/>
                <w:sz w:val="22"/>
              </w:rPr>
              <w:t>时段</w:t>
            </w:r>
          </w:p>
        </w:tc>
        <w:tc>
          <w:tcPr>
            <w:tcW w:type="dxa" w:w="7560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4445C"/>
          </w:tcPr>
          <w:p>
            <w:pPr>
              <w:spacing w:after="0" w:line="276" w:lineRule="auto"/>
            </w:pPr>
            <w:r>
              <w:rPr>
                <w:b/>
                <w:color w:val="FFFFFF"/>
                <w:sz w:val="22"/>
              </w:rPr>
              <w:t>展示重点</w:t>
            </w:r>
          </w:p>
        </w:tc>
      </w:tr>
      <w:tr>
        <w:trPr>
          <w:cantSplit/>
        </w:trPr>
        <w:tc>
          <w:tcPr>
            <w:tcW w:type="dxa" w:w="1800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6" w:lineRule="auto"/>
            </w:pPr>
            <w:r>
              <w:rPr>
                <w:sz w:val="22"/>
              </w:rPr>
              <w:t>00:00–00:30</w:t>
            </w:r>
          </w:p>
        </w:tc>
        <w:tc>
          <w:tcPr>
            <w:tcW w:type="dxa" w:w="7560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6" w:lineRule="auto"/>
            </w:pPr>
            <w:r>
              <w:rPr>
                <w:sz w:val="22"/>
              </w:rPr>
              <w:t>硬件分工、上电待机、显式启用</w:t>
            </w:r>
          </w:p>
        </w:tc>
      </w:tr>
      <w:tr>
        <w:trPr>
          <w:cantSplit/>
        </w:trPr>
        <w:tc>
          <w:tcPr>
            <w:tcW w:type="dxa" w:w="1800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6F7"/>
          </w:tcPr>
          <w:p>
            <w:pPr>
              <w:spacing w:after="0" w:line="276" w:lineRule="auto"/>
            </w:pPr>
            <w:r>
              <w:rPr>
                <w:sz w:val="22"/>
              </w:rPr>
              <w:t>00:30–01:15</w:t>
            </w:r>
          </w:p>
        </w:tc>
        <w:tc>
          <w:tcPr>
            <w:tcW w:type="dxa" w:w="7560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6F7"/>
          </w:tcPr>
          <w:p>
            <w:pPr>
              <w:spacing w:after="0" w:line="276" w:lineRule="auto"/>
            </w:pPr>
            <w:r>
              <w:rPr>
                <w:sz w:val="22"/>
              </w:rPr>
              <w:t>燃气保护排风，火灾停风扇并转人工</w:t>
            </w:r>
          </w:p>
        </w:tc>
      </w:tr>
      <w:tr>
        <w:trPr>
          <w:cantSplit/>
        </w:trPr>
        <w:tc>
          <w:tcPr>
            <w:tcW w:type="dxa" w:w="1800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6" w:lineRule="auto"/>
            </w:pPr>
            <w:r>
              <w:rPr>
                <w:sz w:val="22"/>
              </w:rPr>
              <w:t>01:15–01:55</w:t>
            </w:r>
          </w:p>
        </w:tc>
        <w:tc>
          <w:tcPr>
            <w:tcW w:type="dxa" w:w="7560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6" w:lineRule="auto"/>
            </w:pPr>
            <w:r>
              <w:rPr>
                <w:sz w:val="22"/>
              </w:rPr>
              <w:t>供气持续低值报警，取消后仍锁存</w:t>
            </w:r>
          </w:p>
        </w:tc>
      </w:tr>
      <w:tr>
        <w:trPr>
          <w:cantSplit/>
        </w:trPr>
        <w:tc>
          <w:tcPr>
            <w:tcW w:type="dxa" w:w="1800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6F7"/>
          </w:tcPr>
          <w:p>
            <w:pPr>
              <w:spacing w:after="0" w:line="276" w:lineRule="auto"/>
            </w:pPr>
            <w:r>
              <w:rPr>
                <w:sz w:val="22"/>
              </w:rPr>
              <w:t>01:55–02:30</w:t>
            </w:r>
          </w:p>
        </w:tc>
        <w:tc>
          <w:tcPr>
            <w:tcW w:type="dxa" w:w="7560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6F7"/>
          </w:tcPr>
          <w:p>
            <w:pPr>
              <w:spacing w:after="0" w:line="276" w:lineRule="auto"/>
            </w:pPr>
            <w:r>
              <w:rPr>
                <w:sz w:val="22"/>
              </w:rPr>
              <w:t>恢复仍待确认，离线补传与查询</w:t>
            </w:r>
          </w:p>
        </w:tc>
      </w:tr>
      <w:tr>
        <w:trPr>
          <w:cantSplit/>
        </w:trPr>
        <w:tc>
          <w:tcPr>
            <w:tcW w:type="dxa" w:w="1800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6" w:lineRule="auto"/>
            </w:pPr>
            <w:r>
              <w:rPr>
                <w:sz w:val="22"/>
              </w:rPr>
              <w:t>02:30–02:50</w:t>
            </w:r>
          </w:p>
        </w:tc>
        <w:tc>
          <w:tcPr>
            <w:tcW w:type="dxa" w:w="7560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6" w:lineRule="auto"/>
            </w:pPr>
            <w:r>
              <w:rPr>
                <w:sz w:val="22"/>
              </w:rPr>
              <w:t>中文辅助报告、主要异常统计</w:t>
            </w:r>
          </w:p>
        </w:tc>
      </w:tr>
      <w:tr>
        <w:trPr>
          <w:cantSplit/>
        </w:trPr>
        <w:tc>
          <w:tcPr>
            <w:tcW w:type="dxa" w:w="1800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6F7"/>
          </w:tcPr>
          <w:p>
            <w:pPr>
              <w:spacing w:after="0" w:line="276" w:lineRule="auto"/>
            </w:pPr>
            <w:r>
              <w:rPr>
                <w:sz w:val="22"/>
              </w:rPr>
              <w:t>02:50–03:00</w:t>
            </w:r>
          </w:p>
        </w:tc>
        <w:tc>
          <w:tcPr>
            <w:tcW w:type="dxa" w:w="7560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6F7"/>
          </w:tcPr>
          <w:p>
            <w:pPr>
              <w:spacing w:after="0" w:line="276" w:lineRule="auto"/>
            </w:pPr>
            <w:r>
              <w:rPr>
                <w:sz w:val="22"/>
              </w:rPr>
              <w:t>工程入口、版本与原型边界</w:t>
            </w:r>
          </w:p>
        </w:tc>
      </w:tr>
    </w:tbl>
    <w:p>
      <w:pPr>
        <w:spacing w:after="0"/>
      </w:pPr>
    </w:p>
    <w:p>
      <w:pPr>
        <w:pStyle w:val="Heading1"/>
      </w:pPr>
      <w:r>
        <w:t>必须讲准确</w:t>
      </w:r>
    </w:p>
    <w:p>
      <w:pPr>
        <w:ind w:left="86"/>
      </w:pPr>
      <w:r>
        <w:t>• 关阀后供气指标未评估，环境监测继续；不能说供气已经恢复。</w:t>
      </w:r>
    </w:p>
    <w:p>
      <w:pPr>
        <w:ind w:left="86"/>
      </w:pPr>
      <w:r>
        <w:t>• 电位器不能诊断真实压力不足或漏气，控制输出不能代替阀位反馈。</w:t>
      </w:r>
    </w:p>
    <w:p>
      <w:pPr>
        <w:ind w:left="86"/>
      </w:pPr>
      <w:r>
        <w:t>• 保护、恢复、确认、处置、开阀分别记录；全部异常留档并待人工确认。</w:t>
      </w:r>
    </w:p>
    <w:p>
      <w:pPr>
        <w:ind w:left="86"/>
      </w:pPr>
      <w:r>
        <w:t>• 时钟72兆赫兹；舵机周期20毫秒，关阀500微秒、开阀1500微秒；八点均值滤波，约半秒上报。</w:t>
      </w:r>
    </w:p>
    <w:p>
      <w:pPr>
        <w:ind w:left="86"/>
      </w:pPr>
      <w:r>
        <w:t>• 缓存575条，约能覆盖五分钟；模型只作文字分析，不控制硬件。</w:t>
      </w:r>
    </w:p>
    <w:p>
      <w:r>
        <w:t>工程入口见完整指南。Template仅编译，Download目标按F7下载。视频和报告提前备份，现场故障时按章节播放并说明录像日期。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50" w:right="1440" w:bottom="95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2026年10月16日 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000000"/>
        <w:sz w:val="18"/>
      </w:rPr>
      <w:t>厨房安全监测系统  功能演示与答辩材料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 w:after="100"/>
    </w:pPr>
    <w:rPr>
      <w:rFonts w:ascii="Calibri" w:hAnsi="Calibri" w:eastAsia="宋体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Calibri" w:hAnsi="Calibri" w:eastAsia="宋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Calibri" w:hAnsi="Calibri" w:eastAsia="宋体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Calibri" w:hAnsi="Calibri" w:eastAsia="宋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80" w:line="240" w:lineRule="auto" w:before="0"/>
      <w:contextualSpacing/>
    </w:pPr>
    <w:rPr>
      <w:rFonts w:asciiTheme="majorHAnsi" w:eastAsiaTheme="majorEastAsia" w:hAnsiTheme="majorHAnsi" w:cstheme="majorBidi" w:ascii="Calibri" w:hAnsi="Calibri" w:eastAsia="宋体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厨房安全监测系统答辩速查</dc:title>
  <dc:subject>实际功能演示、时序说明与答辩准备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