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引言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IMAGE enhancement is an important pre-processing step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many computer vision applications. In particular,</w:t>
      </w: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r>
        <w:rPr>
          <w:rFonts w:hint="default"/>
          <w:lang w:val="en-US" w:eastAsia="zh-CN"/>
        </w:rPr>
        <w:t>the images captured under low-light or nighttime conditions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usually suffer the poor visibility and weak contrast. One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interesting issue is how the human visual system (HVS) can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efficiently resist various visual disturbances in complex visual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scenes and maintain highly robust visual processing.</w:t>
      </w:r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HVS 两个路径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-Bold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C4E498"/>
    <w:multiLevelType w:val="singleLevel"/>
    <w:tmpl w:val="56C4E498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BF6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Office_11.8.6.8810_F1E327BC-269C-435d-A152-05C5408002CA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2021-05-27T12:05:37Z</dcterms:created>
  <dc:creator>user</dc:creator>
  <cp:lastModifiedBy>user</cp:lastModifiedBy>
  <dcterms:modified xsi:type="dcterms:W3CDTF">2021-05-27T13:06:18Z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2052-11.8.6.8810</vt:lpwstr>
  </property>
</Properties>
</file>