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FlowerNet: Closed-Loop Long-Form Document Generation System</w:t>
      </w:r>
    </w:p>
    <w:p>
      <w:pPr>
        <w:jc w:val="center"/>
      </w:pPr>
      <w:r>
        <w:rPr>
          <w:b/>
          <w:sz w:val="32"/>
        </w:rPr>
        <w:t>MSc Project Report</w:t>
      </w:r>
    </w:p>
    <w:p>
      <w:pPr>
        <w:jc w:val="center"/>
      </w:pPr>
      <w:r>
        <w:t>Author: [Your Name]</w:t>
      </w:r>
    </w:p>
    <w:p>
      <w:pPr>
        <w:jc w:val="center"/>
      </w:pPr>
      <w:r>
        <w:t>Programme: MSc [Your Programme]</w:t>
      </w:r>
    </w:p>
    <w:p>
      <w:pPr>
        <w:jc w:val="center"/>
      </w:pPr>
      <w:r>
        <w:t>Institution: [Your University]</w:t>
      </w:r>
    </w:p>
    <w:p>
      <w:pPr>
        <w:jc w:val="center"/>
      </w:pPr>
      <w:r>
        <w:t>Date: 2026-05-03</w:t>
      </w:r>
    </w:p>
    <w:p>
      <w:r>
        <w:br w:type="page"/>
      </w:r>
    </w:p>
    <w:p>
      <w:pPr>
        <w:pStyle w:val="Heading1"/>
      </w:pPr>
      <w:r>
        <w:t>Abstract</w:t>
      </w:r>
    </w:p>
    <w:p>
      <w:r>
        <w:t>This project presents FlowerNet, a closed-loop, multi-service system for generating long-form academic documents with explicit quality guarantees. The system decomposes the task into outline planning, subsection generation, verification, targeted repair, and assembly. It integrates retrieval-augmented generation (RAG), multi-dimensional quality verification, contextual bandit-based repair strategy selection, and citation-domain control mechanisms to address citation drift and semantic misalignment. The resulting pipeline provides full traceability, persistent history storage, automatic metrics, and robust failure recovery. This report documents the architecture, algorithms, design rationale, and operational characteristics of FlowerNet, and highlights the engineering complexity required to deliver a stable and academically credible writing agent.</w:t>
      </w:r>
    </w:p>
    <w:p>
      <w:pPr>
        <w:pStyle w:val="Heading1"/>
      </w:pPr>
      <w:r>
        <w:t>Keywords</w:t>
      </w:r>
    </w:p>
    <w:p>
      <w:r>
        <w:t>Long-form generation, retrieval-augmented generation, multi-agent orchestration, quality verification, contextual bandit, citation drift, academic writing automation, FastAPI microservices.</w:t>
      </w:r>
    </w:p>
    <w:p>
      <w:r>
        <w:br w:type="page"/>
      </w:r>
    </w:p>
    <w:p>
      <w:pPr>
        <w:pStyle w:val="Heading1"/>
      </w:pPr>
      <w:r>
        <w:t>Table of Contents</w:t>
      </w:r>
    </w:p>
    <w:p>
      <w:r>
        <w:t>(Generated automatically by Word: Insert → Table of Contents. All headings in this report are structured for automatic indexing.)</w:t>
      </w:r>
    </w:p>
    <w:p>
      <w:pPr>
        <w:pStyle w:val="Heading1"/>
      </w:pPr>
      <w:r>
        <w:t>List of Figures</w:t>
      </w:r>
    </w:p>
    <w:p>
      <w:r>
        <w:t>Figure 1. FlowerNet microservice architecture</w:t>
      </w:r>
    </w:p>
    <w:p>
      <w:r>
        <w:t>Figure 2. Closed-loop generation pipeline</w:t>
      </w:r>
    </w:p>
    <w:p>
      <w:r>
        <w:t>Figure 3. Quality-metric distribution by category</w:t>
      </w:r>
    </w:p>
    <w:p>
      <w:pPr>
        <w:pStyle w:val="Heading1"/>
      </w:pPr>
      <w:r>
        <w:t>List of Tables</w:t>
      </w:r>
    </w:p>
    <w:p>
      <w:r>
        <w:t>Table 1. Service responsibilities and interfaces</w:t>
      </w:r>
    </w:p>
    <w:p>
      <w:r>
        <w:t>Table 2. Core quality metrics and thresholds</w:t>
      </w:r>
    </w:p>
    <w:p>
      <w:r>
        <w:t>Table 3. Key configuration controls</w:t>
      </w:r>
    </w:p>
    <w:p>
      <w:r>
        <w:br w:type="page"/>
      </w:r>
    </w:p>
    <w:p>
      <w:pPr>
        <w:pStyle w:val="Heading1"/>
      </w:pPr>
      <w:r>
        <w:t>1. Introduction</w:t>
      </w:r>
    </w:p>
    <w:p>
      <w:r>
        <w:t>Large language models excel at producing fluent text but struggle with long-form structure, evidential grounding, and internal consistency when asked to generate complete academic reports in a single pass. In practice, a single-shot generation frequently exhibits topic drift, citation hallucination, and redundancy. The FlowerNet project was initiated to address these weaknesses by turning long-form generation into a controllable, auditable, and repairable engineering pipeline rather than a single model invocation.</w:t>
      </w:r>
    </w:p>
    <w:p>
      <w:r>
        <w:t>The repository implements a multi-service architecture in which each service has a narrow responsibility: the outliner generates a hierarchical structure, the generator produces subsection drafts, the verifier scores each draft using multiple quality dimensions, and the controller modifies prompts to target specific failure modes. This separation of concerns allows the system to maintain explicit state, measurable quality indicators, and clear failure semantics that can be traced end-to-end.</w:t>
      </w:r>
    </w:p>
    <w:p>
      <w:r>
        <w:t>This report documents the entire system as an MSc-level engineering project. It not only explains what each module does, but also why specific algorithmic choices were made, how the components collaborate, and what goals are achieved. The emphasis is on the completeness and complexity of the solution, highlighting the workload, research integration, and engineering rigor embodied in the final system.</w:t>
      </w:r>
    </w:p>
    <w:p>
      <w:pPr>
        <w:pStyle w:val="Heading1"/>
      </w:pPr>
      <w:r>
        <w:t>2. Project Scope and Personal Contributions</w:t>
      </w:r>
    </w:p>
    <w:p>
      <w:r>
        <w:t>The primary scope of the project was the design and implementation of a closed-loop long-form generation system that can reliably produce academically styled documents. The project spans system architecture, algorithm design, interface specification, and deployment automation, and includes evaluation tooling to support regression testing and stress validation. The system is not a single model wrapper; it is a full-stack solution covering orchestration, verification, repair, and quality dashboards.</w:t>
      </w:r>
    </w:p>
    <w:p>
      <w:r>
        <w:t>My contributions include: (1) designing the pipeline that enforces structure-first generation; (2) implementing the multi-stage citation quality scheme (domain-anchored RAG, evidence-checked prompting, and blacklist-based verification); (3) developing the contextual bandit controller and offline policy evaluation routines; (4) building a robust history store with traceable progress events; (5) integrating metrics definitions and a dashboard-ready API for interpretability; and (6) producing deployment scripts and runtime guards to keep the system stable under real-world timeouts and provider failures.</w:t>
      </w:r>
    </w:p>
    <w:p>
      <w:r>
        <w:t>The resulting system demonstrates a significant engineering workload by combining algorithmic innovation with practical infrastructure. It exhibits complexity in data flow, state management, concurrency control, and quality assurance, and differentiates itself from typical LLM-based generators by providing verifiable outputs and measurable quality improvements.</w:t>
      </w:r>
    </w:p>
    <w:p>
      <w:pPr>
        <w:pStyle w:val="Heading1"/>
      </w:pPr>
      <w:r>
        <w:t>3. Design Philosophy and System Goals</w:t>
      </w:r>
    </w:p>
    <w:p>
      <w:r>
        <w:t>FlowerNet’s design philosophy prioritizes stability, traceability, and quality over raw generation speed. The system is engineered around the principle of ‘structure before content’, ensuring that every subsection is explicitly defined and inspected before textual expansion. This prevents the generator from drifting away from the original objectives and makes the output easier to validate at each step.</w:t>
      </w:r>
    </w:p>
    <w:p>
      <w:r>
        <w:t>The second principle is small-unit verification. Instead of generating a full report and evaluating it once, the system runs a verification cycle for each subsection. This allows targeted repair and avoids compounding errors. The approach is motivated by software testing: early detection and localized fixes yield more stable systems than late-stage patching.</w:t>
      </w:r>
    </w:p>
    <w:p>
      <w:r>
        <w:t>Finally, FlowerNet is designed for observability. Every generation attempt, verification score, and repair action is recorded. This allows for systematic debugging, reproducibility, and offline analysis of algorithmic choices such as bandit policy effectiveness. These design goals collectively define a system that is not just capable of generating text but also of guaranteeing quality constraints over long outputs.</w:t>
      </w:r>
    </w:p>
    <w:p>
      <w:pPr>
        <w:pStyle w:val="Heading1"/>
      </w:pPr>
      <w:r>
        <w:t>4. System Architecture Overview</w:t>
      </w:r>
    </w:p>
    <w:p>
      <w:r>
        <w:t>FlowerNet is implemented as a collection of FastAPI microservices coordinated by a gateway layer. Each service is independently deployable and has a clear interface, enabling both local development and cloud deployment. The gateway (flowernet-web) acts as a request coordinator and output formatter, while downstream services focus on specialized tasks such as outlining, generation, verification, or prompt repair.</w:t>
      </w:r>
    </w:p>
    <w:p>
      <w:r>
        <w:t>This architecture provides scalability and resilience. For example, the generator can fail over to multiple LLM providers, while the verifier can operate with or without external UniEval scoring. The controller’s policy selection logic is isolated from the generator, ensuring that prompt repair strategies can evolve without breaking core generation logic. The history store is shared across services to maintain a consistent system-of-record.</w:t>
      </w:r>
    </w:p>
    <w:p>
      <w:r>
        <w:t>Figure 1 illustrates the logical architecture and the main data flows between services. It also highlights the supporting infrastructure modules that enable persistence and observability.</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2971800"/>
                    </a:xfrm>
                    <a:prstGeom prst="rect"/>
                  </pic:spPr>
                </pic:pic>
              </a:graphicData>
            </a:graphic>
          </wp:inline>
        </w:drawing>
      </w:r>
    </w:p>
    <w:p>
      <w:pPr>
        <w:jc w:val="center"/>
      </w:pPr>
      <w:r>
        <w:rPr>
          <w:i/>
          <w:sz w:val="20"/>
        </w:rPr>
        <w:t>Figure 1. FlowerNet microservice architecture</w:t>
      </w:r>
    </w:p>
    <w:p>
      <w:pPr>
        <w:pStyle w:val="Heading1"/>
      </w:pPr>
      <w:r>
        <w:t>5. End-to-End Workflow</w:t>
      </w:r>
    </w:p>
    <w:p>
      <w:r>
        <w:t>The primary workflow begins when the gateway receives a generation request containing the topic, required chapter counts, quality thresholds, and optional user background. The gateway assigns a document identifier and allocates a dynamic time budget based on request size and historical latency. This budget informs downstream retries and timeout decisions.</w:t>
      </w:r>
    </w:p>
    <w:p>
      <w:r>
        <w:t>The outliner service then produces a multi-level outline: document title, section headings, and subsection prompts. The generator iterates through each subsection, constructing a prompt that incorporates the outline, recent history, and retrieval-augmented context. The draft is passed to the verifier, which computes relevance, redundancy, and multi-dimensional quality scores. If the draft fails, the controller selects a repair strategy, modifies the outline or prompt, and the subsection is regenerated.</w:t>
      </w:r>
    </w:p>
    <w:p>
      <w:r>
        <w:t>This loop repeats until the subsection passes or a maximum iteration budget is reached. Completed subsections are persisted in the history store and used to provide context for subsequent subsections. When all sections finish, the gateway assembles the final document, optionally performs citation checks, and returns a Markdown or DOCX result.</w:t>
      </w:r>
    </w:p>
    <w:p>
      <w:r>
        <w:drawing>
          <wp:inline xmlns:a="http://schemas.openxmlformats.org/drawingml/2006/main" xmlns:pic="http://schemas.openxmlformats.org/drawingml/2006/picture">
            <wp:extent cx="5943600" cy="2674620"/>
            <wp:docPr id="2" name="Picture 2"/>
            <wp:cNvGraphicFramePr>
              <a:graphicFrameLocks noChangeAspect="1"/>
            </wp:cNvGraphicFramePr>
            <a:graphic>
              <a:graphicData uri="http://schemas.openxmlformats.org/drawingml/2006/picture">
                <pic:pic>
                  <pic:nvPicPr>
                    <pic:cNvPr id="0" name="pipeline_flowchart.png"/>
                    <pic:cNvPicPr/>
                  </pic:nvPicPr>
                  <pic:blipFill>
                    <a:blip r:embed="rId10"/>
                    <a:stretch>
                      <a:fillRect/>
                    </a:stretch>
                  </pic:blipFill>
                  <pic:spPr>
                    <a:xfrm>
                      <a:off x="0" y="0"/>
                      <a:ext cx="5943600" cy="2674620"/>
                    </a:xfrm>
                    <a:prstGeom prst="rect"/>
                  </pic:spPr>
                </pic:pic>
              </a:graphicData>
            </a:graphic>
          </wp:inline>
        </w:drawing>
      </w:r>
    </w:p>
    <w:p>
      <w:pPr>
        <w:jc w:val="center"/>
      </w:pPr>
      <w:r>
        <w:rPr>
          <w:i/>
          <w:sz w:val="20"/>
        </w:rPr>
        <w:t>Figure 2. Closed-loop generation pipeline</w:t>
      </w:r>
    </w:p>
    <w:p>
      <w:pPr>
        <w:pStyle w:val="Heading1"/>
      </w:pPr>
      <w:r>
        <w:t>6. Service Responsibilities and Interfaces</w:t>
      </w:r>
    </w:p>
    <w:p>
      <w:r>
        <w:t>Table 1 summarizes the primary services, their responsibilities, and representative endpoints. This clarifies the division of labor across the system and highlights how service isolation enables focused optimization.</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Primary responsibilities</w:t>
            </w:r>
          </w:p>
        </w:tc>
        <w:tc>
          <w:tcPr>
            <w:tcW w:type="dxa" w:w="2880"/>
          </w:tcPr>
          <w:p>
            <w:r>
              <w:t>Example endpoints</w:t>
            </w:r>
          </w:p>
        </w:tc>
      </w:tr>
      <w:tr>
        <w:tc>
          <w:tcPr>
            <w:tcW w:type="dxa" w:w="2880"/>
          </w:tcPr>
          <w:p>
            <w:r>
              <w:t>flowernet-web</w:t>
            </w:r>
          </w:p>
        </w:tc>
        <w:tc>
          <w:tcPr>
            <w:tcW w:type="dxa" w:w="2880"/>
          </w:tcPr>
          <w:p>
            <w:r>
              <w:t>Gateway, orchestration, time budgeting, output assembly, metrics API</w:t>
            </w:r>
          </w:p>
        </w:tc>
        <w:tc>
          <w:tcPr>
            <w:tcW w:type="dxa" w:w="2880"/>
          </w:tcPr>
          <w:p>
            <w:r>
              <w:t>POST /api/generate, POST /api/download-docx</w:t>
            </w:r>
          </w:p>
        </w:tc>
      </w:tr>
      <w:tr>
        <w:tc>
          <w:tcPr>
            <w:tcW w:type="dxa" w:w="2880"/>
          </w:tcPr>
          <w:p>
            <w:r>
              <w:t>flowernet-outliner</w:t>
            </w:r>
          </w:p>
        </w:tc>
        <w:tc>
          <w:tcPr>
            <w:tcW w:type="dxa" w:w="2880"/>
          </w:tcPr>
          <w:p>
            <w:r>
              <w:t>Document structure and subsection prompt generation; history store access</w:t>
            </w:r>
          </w:p>
        </w:tc>
        <w:tc>
          <w:tcPr>
            <w:tcW w:type="dxa" w:w="2880"/>
          </w:tcPr>
          <w:p>
            <w:r>
              <w:t>POST /outline/generate-and-save</w:t>
            </w:r>
          </w:p>
        </w:tc>
      </w:tr>
      <w:tr>
        <w:tc>
          <w:tcPr>
            <w:tcW w:type="dxa" w:w="2880"/>
          </w:tcPr>
          <w:p>
            <w:r>
              <w:t>flowernet-generator</w:t>
            </w:r>
          </w:p>
        </w:tc>
        <w:tc>
          <w:tcPr>
            <w:tcW w:type="dxa" w:w="2880"/>
          </w:tcPr>
          <w:p>
            <w:r>
              <w:t>Subsection generation and closed-loop orchestration</w:t>
            </w:r>
          </w:p>
        </w:tc>
        <w:tc>
          <w:tcPr>
            <w:tcW w:type="dxa" w:w="2880"/>
          </w:tcPr>
          <w:p>
            <w:r>
              <w:t>POST /generate_section, POST /generate_document</w:t>
            </w:r>
          </w:p>
        </w:tc>
      </w:tr>
      <w:tr>
        <w:tc>
          <w:tcPr>
            <w:tcW w:type="dxa" w:w="2880"/>
          </w:tcPr>
          <w:p>
            <w:r>
              <w:t>flowernet-verifier</w:t>
            </w:r>
          </w:p>
        </w:tc>
        <w:tc>
          <w:tcPr>
            <w:tcW w:type="dxa" w:w="2880"/>
          </w:tcPr>
          <w:p>
            <w:r>
              <w:t>Quality verification and citation drift checks</w:t>
            </w:r>
          </w:p>
        </w:tc>
        <w:tc>
          <w:tcPr>
            <w:tcW w:type="dxa" w:w="2880"/>
          </w:tcPr>
          <w:p>
            <w:r>
              <w:t>POST /verify</w:t>
            </w:r>
          </w:p>
        </w:tc>
      </w:tr>
      <w:tr>
        <w:tc>
          <w:tcPr>
            <w:tcW w:type="dxa" w:w="2880"/>
          </w:tcPr>
          <w:p>
            <w:r>
              <w:t>flowernet-controler</w:t>
            </w:r>
          </w:p>
        </w:tc>
        <w:tc>
          <w:tcPr>
            <w:tcW w:type="dxa" w:w="2880"/>
          </w:tcPr>
          <w:p>
            <w:r>
              <w:t>Prompt repair strategies and contextual bandit selection</w:t>
            </w:r>
          </w:p>
        </w:tc>
        <w:tc>
          <w:tcPr>
            <w:tcW w:type="dxa" w:w="2880"/>
          </w:tcPr>
          <w:p>
            <w:r>
              <w:t>POST /improve-outline</w:t>
            </w:r>
          </w:p>
        </w:tc>
      </w:tr>
      <w:tr>
        <w:tc>
          <w:tcPr>
            <w:tcW w:type="dxa" w:w="2880"/>
          </w:tcPr>
          <w:p>
            <w:r>
              <w:t>flowernet-unieval</w:t>
            </w:r>
          </w:p>
        </w:tc>
        <w:tc>
          <w:tcPr>
            <w:tcW w:type="dxa" w:w="2880"/>
          </w:tcPr>
          <w:p>
            <w:r>
              <w:t>Optional NLI-based scoring for quality dimensions</w:t>
            </w:r>
          </w:p>
        </w:tc>
        <w:tc>
          <w:tcPr>
            <w:tcW w:type="dxa" w:w="2880"/>
          </w:tcPr>
          <w:p>
            <w:r>
              <w:t>POST /score</w:t>
            </w:r>
          </w:p>
        </w:tc>
      </w:tr>
    </w:tbl>
    <w:p>
      <w:pPr>
        <w:pStyle w:val="Heading1"/>
      </w:pPr>
      <w:r>
        <w:t>7. Core Service Modules</w:t>
      </w:r>
    </w:p>
    <w:p>
      <w:pPr>
        <w:pStyle w:val="Heading2"/>
      </w:pPr>
      <w:r>
        <w:t>7.1 flowernet-web: Gateway and Orchestration</w:t>
      </w:r>
    </w:p>
    <w:p>
      <w:r>
        <w:t>The gateway service provides a unified API for users and client applications. It handles request validation, document identifiers, rate limiting, authentication, and dynamic timeout budgeting. The gateway coordinates calls to outliner and generator services, and aggregates metrics about throughput, iteration counts, and quality statistics for dashboards.</w:t>
      </w:r>
    </w:p>
    <w:p>
      <w:r>
        <w:t>The gateway also implements document assembly and output formatting. It can stream progress updates, return partial documents when deadlines are exceeded, and produce DOCX output using python-docx. This output path enables FlowerNet to be used as an end-to-end academic report generator without requiring external conversion tools.</w:t>
      </w:r>
    </w:p>
    <w:p>
      <w:r>
        <w:t>Additional gateway features include citation quality verification and domain filtering at the document level, ensuring that final outputs have a minimum number of high-quality sources. The service maintains internal caches of recent pipeline timings to calibrate timeouts and provides a metrics API for dashboards and external monitoring.</w:t>
      </w:r>
    </w:p>
    <w:p>
      <w:pPr>
        <w:pStyle w:val="Heading2"/>
      </w:pPr>
      <w:r>
        <w:t>7.2 flowernet-outliner: Structure Planning</w:t>
      </w:r>
    </w:p>
    <w:p>
      <w:r>
        <w:t>The outliner service converts user requirements into a hierarchical outline and a set of content prompts. It implements a two-stage structure generation approach: first, it creates high-level section headings; second, it expands each section into detailed subsections. The prompts include contextual guidance for the generator and ensure that each subsection has a clear thematic scope.</w:t>
      </w:r>
    </w:p>
    <w:p>
      <w:r>
        <w:t>The outliner supports a chain of LLM providers (SenseNova, Azure OpenAI, Gemini, DashScope, OpenRouter, and Ollama). Provider chaining is critical for resilience: if one provider fails or becomes rate-limited, the outliner can switch to the next. The service enforces cooldowns, backoff policies, and request pacing to prevent cascading failures.</w:t>
      </w:r>
    </w:p>
    <w:p>
      <w:r>
        <w:t>Structured outputs are persisted in the history store, allowing the system to recover incomplete documents and to repeat generation deterministically. JSON sanitization and fallback routines are implemented to tolerate imperfect LLM outputs, ensuring that the system remains operational even when models produce malformed responses.</w:t>
      </w:r>
    </w:p>
    <w:p>
      <w:pPr>
        <w:pStyle w:val="Heading2"/>
      </w:pPr>
      <w:r>
        <w:t>7.3 flowernet-generator: Draft Generation and Orchestration</w:t>
      </w:r>
    </w:p>
    <w:p>
      <w:r>
        <w:t>The generator is responsible for converting prompts into subsection drafts. It exposes APIs for simple draft generation as well as for full document orchestration. A key design choice is to inject a local generator instance into the orchestrator to avoid recursive HTTP calls that could deadlock. This reduces latency and isolates failures.</w:t>
      </w:r>
    </w:p>
    <w:p>
      <w:r>
        <w:t>The generator uses a provider chain similar to the outliner. It detects transient errors, applies exponential backoff, and supports retry-after headers. Provider health is tracked with cooldown timers so that degraded endpoints are temporarily avoided. This design is essential for real-world usage where rate limits and intermittent network errors are common.</w:t>
      </w:r>
    </w:p>
    <w:p>
      <w:r>
        <w:t>A crucial feature is the integration of the RAG pipeline. The generator constructs search queries from outlines and prompts, retrieves external sources, and inserts them into the prompt. The RAG process is tuned for academic sources and can enforce a minimum citation count, ensuring that each subsection includes grounded references.</w:t>
      </w:r>
    </w:p>
    <w:p>
      <w:pPr>
        <w:pStyle w:val="Heading2"/>
      </w:pPr>
      <w:r>
        <w:t>7.4 flowernet-verifier: Multi-Dimensional Quality Control</w:t>
      </w:r>
    </w:p>
    <w:p>
      <w:r>
        <w:t>The verifier assesses each generated subsection using a layered quality model. Core metrics include relevance to the outline, redundancy against previous content, and multi-dimensional quality scores such as logical coherence, coverage completeness, and evidence grounding. These metrics are computed using a combination of lexical models (BM25, ROUGE-L) and semantic similarity models (Sentence-BERT or similar embeddings).</w:t>
      </w:r>
    </w:p>
    <w:p>
      <w:r>
        <w:t>The verifier integrates citation drift detection. A configurable blacklist of cross-domain terms is applied to the titles and abstracts of retrieved sources. If a citation appears to be outside the expected domain, the verifier marks the subsection as failed and signals the controller to repair the prompt. This is a critical defense against RAG noise and hallucinated references.</w:t>
      </w:r>
    </w:p>
    <w:p>
      <w:r>
        <w:t>When UniEval is available, the verifier delegates certain quality dimensions to an NLI-based scoring service. A dynamic timeout controller adapts to the observed latency of UniEval, preventing the verifier from stalling the entire pipeline. The verifier therefore operates in a graceful degradation mode, maintaining partial functionality if external scoring is unavailable.</w:t>
      </w:r>
    </w:p>
    <w:p>
      <w:pPr>
        <w:pStyle w:val="Heading2"/>
      </w:pPr>
      <w:r>
        <w:t>7.5 flowernet-controler: Prompt Repair and Contextual Bandit</w:t>
      </w:r>
    </w:p>
    <w:p>
      <w:r>
        <w:t>The controller is responsible for correcting failed subsections. It analyses verifier feedback to identify failure dimensions and then selects an appropriate repair strategy. Strategies include rule-based outline adjustments, topic reinforcement, evidence amplification, and full LLM-based outline regeneration. Each strategy has distinct cost and effectiveness characteristics.</w:t>
      </w:r>
    </w:p>
    <w:p>
      <w:r>
        <w:t>To manage strategy selection, the controller implements a contextual multi-armed bandit algorithm with UCB and ε-greedy exploration. The context includes failure dimensions, RAG quality, iteration counts, and provider status. Rewards are computed from improvements in relevance, reductions in redundancy, and the number of fixed quality dimensions. This turns prompt repair into a measurable learning problem rather than ad-hoc heuristics.</w:t>
      </w:r>
    </w:p>
    <w:p>
      <w:r>
        <w:t>The controller logs each decision to a bandit event store. Offline policy evaluation scripts compute IPS, SNIPS, and Doubly Robust estimates to compare alternative strategies. This offline evaluation loop is a major differentiator: it provides empirical evidence for strategy effectiveness and enables policy updates without online risk.</w:t>
      </w:r>
    </w:p>
    <w:p>
      <w:pPr>
        <w:pStyle w:val="Heading2"/>
      </w:pPr>
      <w:r>
        <w:t>7.6 flowernet-unieval: NLI-based Quality Scoring</w:t>
      </w:r>
    </w:p>
    <w:p>
      <w:r>
        <w:t>UniEval is an optional service that provides entailment-based scoring for quality dimensions. It loads a transformer model and computes entailment probabilities between the generated draft and the outline or history context. This yields more semantically grounded quality scores than lexical metrics alone, particularly for logical coherence and coverage completeness.</w:t>
      </w:r>
    </w:p>
    <w:p>
      <w:r>
        <w:t>The service is engineered to be resilient to model download and initialization failures. It uses configurable retry budgets, cache directories, and an asynchronous warmup process. When operating in lightweight mode, the service exposes health endpoints without loading a model, allowing the rest of the pipeline to continue if compute resources are limited.</w:t>
      </w:r>
    </w:p>
    <w:p>
      <w:r>
        <w:t>Integration with the verifier is controlled by timeout budgets that adapt to observed latency. This prevents the verification stage from becoming a bottleneck and ensures that the pipeline can still complete within user-specified deadlines.</w:t>
      </w:r>
    </w:p>
    <w:p>
      <w:pPr>
        <w:pStyle w:val="Heading1"/>
      </w:pPr>
      <w:r>
        <w:t>8. History Store and State Management</w:t>
      </w:r>
    </w:p>
    <w:p>
      <w:r>
        <w:t>The history store provides persistent state across the pipeline. It supports both in-memory and SQLite-backed storage modes. The database schema includes tables for generated content, outlines, subsection tracking, passed history, and progress events. This design enables a complete audit trail from initial outline to final document.</w:t>
      </w:r>
    </w:p>
    <w:p>
      <w:r>
        <w:t>Subsection tracking records the outline, generated content, verification scores, and iteration counts. This makes it possible to analyze why specific subsections fail and how many repair cycles were needed. Progress events provide a chronological log used by the web interface to visualize pipeline progress and to support recovery from partial failures.</w:t>
      </w:r>
    </w:p>
    <w:p>
      <w:r>
        <w:t>By centralizing state management, FlowerNet can resume incomplete documents and can support consistent context retrieval even when services are scaled horizontally. This is particularly important for real-world deployments where tasks may be long-running and susceptible to network interruptions.</w:t>
      </w:r>
    </w:p>
    <w:p>
      <w:pPr>
        <w:pStyle w:val="Heading1"/>
      </w:pPr>
      <w:r>
        <w:t>9. Retrieval-Augmented Generation and Citation Pipeline</w:t>
      </w:r>
    </w:p>
    <w:p>
      <w:r>
        <w:t>FlowerNet employs a retrieval-augmented generation pipeline to ground drafts in external sources. The RAG search engine constructs multiple query candidates, filters stopwords, and prioritizes academic domains such as arXiv, Crossref, IEEE, and institutional repositories. This design improves the quality of citations and reduces reliance on low-quality web content.</w:t>
      </w:r>
    </w:p>
    <w:p>
      <w:r>
        <w:t>The pipeline ranks retrieved sources and injects them into the generation prompt. A minimum citation count can be enforced, and the system tracks high- and low-quality domains for quality metrics. This creates a measurable link between retrieval quality and overall document quality.</w:t>
      </w:r>
    </w:p>
    <w:p>
      <w:r>
        <w:t>A three-stage citation quality defense further improves reliability: (1) domain anchoring in query construction; (2) an evidence-check workflow embedded in the LLM prompt; and (3) blacklist detection in the verifier. Together, these layers dramatically reduce cross-domain citation drift, a known failure mode of RAG-based systems.</w:t>
      </w:r>
    </w:p>
    <w:p>
      <w:pPr>
        <w:pStyle w:val="Heading1"/>
      </w:pPr>
      <w:r>
        <w:t>10. Domain Filtering and Citation Verification</w:t>
      </w:r>
    </w:p>
    <w:p>
      <w:r>
        <w:t>Domain filtering is implemented through an index-term extraction mechanism and a similarity scorer. The system extracts key terms from document titles, outlines, and content samples, then compares them to citation abstracts using a sentence-transformer model. If semantic similarity falls below a configurable threshold, the citation is discarded.</w:t>
      </w:r>
    </w:p>
    <w:p>
      <w:r>
        <w:t>The citation verifier extends this logic by introducing a domain classifier and cross-domain risk estimation. It uses keyword and semantic overlap to compute a composite relevance score, penalizing references that contain evidence of domain mismatch. This process ensures that citations used in a negotiation report are not accidentally drawn from physics or unrelated disciplines.</w:t>
      </w:r>
    </w:p>
    <w:p>
      <w:r>
        <w:t>The verifier’s decision is explained with explicit reasons, enabling interpretability. This transparency is critical for academic use, where citations must be defensible. The filtering process therefore contributes not only to accuracy but also to trustworthiness of the generated document.</w:t>
      </w:r>
    </w:p>
    <w:p>
      <w:pPr>
        <w:pStyle w:val="Heading1"/>
      </w:pPr>
      <w:r>
        <w:t>11. Quality Metrics and Dashboard API</w:t>
      </w:r>
    </w:p>
    <w:p>
      <w:r>
        <w:t>FlowerNet defines a comprehensive set of quality metrics across multiple categories: relevance, redundancy, multi-dimensional content quality, citation quality, domain similarity, document-level quality, and generation efficiency. These metrics are defined in a central specification and exposed via a metrics API for dashboards.</w:t>
      </w:r>
    </w:p>
    <w:p>
      <w:r>
        <w:t>The metrics design goes beyond common NLP evaluation by incorporating operational indicators such as pass rate, average iteration count, and citation coverage. This ensures that the pipeline is not only producing high-quality text but also doing so efficiently. The metrics API provides structured summaries for front-end visualization, making system behavior transparent to users and evaluators.</w:t>
      </w:r>
    </w:p>
    <w:p>
      <w:r>
        <w:t>Figure 3 shows the distribution of quality metrics across categories. This visualization illustrates the multi-layered evaluation approach that differentiates FlowerNet from single-metric systems.</w:t>
      </w:r>
    </w:p>
    <w:p>
      <w:r>
        <w:drawing>
          <wp:inline xmlns:a="http://schemas.openxmlformats.org/drawingml/2006/main" xmlns:pic="http://schemas.openxmlformats.org/drawingml/2006/picture">
            <wp:extent cx="5943600" cy="2674620"/>
            <wp:docPr id="3" name="Picture 3"/>
            <wp:cNvGraphicFramePr>
              <a:graphicFrameLocks noChangeAspect="1"/>
            </wp:cNvGraphicFramePr>
            <a:graphic>
              <a:graphicData uri="http://schemas.openxmlformats.org/drawingml/2006/picture">
                <pic:pic>
                  <pic:nvPicPr>
                    <pic:cNvPr id="0" name="metrics_chart.png"/>
                    <pic:cNvPicPr/>
                  </pic:nvPicPr>
                  <pic:blipFill>
                    <a:blip r:embed="rId11"/>
                    <a:stretch>
                      <a:fillRect/>
                    </a:stretch>
                  </pic:blipFill>
                  <pic:spPr>
                    <a:xfrm>
                      <a:off x="0" y="0"/>
                      <a:ext cx="5943600" cy="2674620"/>
                    </a:xfrm>
                    <a:prstGeom prst="rect"/>
                  </pic:spPr>
                </pic:pic>
              </a:graphicData>
            </a:graphic>
          </wp:inline>
        </w:drawing>
      </w:r>
    </w:p>
    <w:p>
      <w:pPr>
        <w:jc w:val="center"/>
      </w:pPr>
      <w:r>
        <w:rPr>
          <w:i/>
          <w:sz w:val="20"/>
        </w:rPr>
        <w:t>Figure 3. Quality-metric distribution by category</w:t>
      </w:r>
    </w:p>
    <w:p>
      <w:r>
        <w:t>Table 2 summarizes representative metrics and their default thresholds.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Threshold</w:t>
            </w:r>
          </w:p>
        </w:tc>
        <w:tc>
          <w:tcPr>
            <w:tcW w:type="dxa" w:w="2880"/>
          </w:tcPr>
          <w:p>
            <w:r>
              <w:t>Purpose</w:t>
            </w:r>
          </w:p>
        </w:tc>
      </w:tr>
      <w:tr>
        <w:tc>
          <w:tcPr>
            <w:tcW w:type="dxa" w:w="2880"/>
          </w:tcPr>
          <w:p>
            <w:r>
              <w:t>Relevancy index</w:t>
            </w:r>
          </w:p>
        </w:tc>
        <w:tc>
          <w:tcPr>
            <w:tcW w:type="dxa" w:w="2880"/>
          </w:tcPr>
          <w:p>
            <w:r>
              <w:t>&gt;= 0.75</w:t>
            </w:r>
          </w:p>
        </w:tc>
        <w:tc>
          <w:tcPr>
            <w:tcW w:type="dxa" w:w="2880"/>
          </w:tcPr>
          <w:p>
            <w:r>
              <w:t>Semantic alignment with subsection outline</w:t>
            </w:r>
          </w:p>
        </w:tc>
      </w:tr>
      <w:tr>
        <w:tc>
          <w:tcPr>
            <w:tcW w:type="dxa" w:w="2880"/>
          </w:tcPr>
          <w:p>
            <w:r>
              <w:t>Redundancy index</w:t>
            </w:r>
          </w:p>
        </w:tc>
        <w:tc>
          <w:tcPr>
            <w:tcW w:type="dxa" w:w="2880"/>
          </w:tcPr>
          <w:p>
            <w:r>
              <w:t>&lt;= 0.40</w:t>
            </w:r>
          </w:p>
        </w:tc>
        <w:tc>
          <w:tcPr>
            <w:tcW w:type="dxa" w:w="2880"/>
          </w:tcPr>
          <w:p>
            <w:r>
              <w:t>Novelty relative to prior sections</w:t>
            </w:r>
          </w:p>
        </w:tc>
      </w:tr>
      <w:tr>
        <w:tc>
          <w:tcPr>
            <w:tcW w:type="dxa" w:w="2880"/>
          </w:tcPr>
          <w:p>
            <w:r>
              <w:t>Topic alignment</w:t>
            </w:r>
          </w:p>
        </w:tc>
        <w:tc>
          <w:tcPr>
            <w:tcW w:type="dxa" w:w="2880"/>
          </w:tcPr>
          <w:p>
            <w:r>
              <w:t>&gt;= 0.70</w:t>
            </w:r>
          </w:p>
        </w:tc>
        <w:tc>
          <w:tcPr>
            <w:tcW w:type="dxa" w:w="2880"/>
          </w:tcPr>
          <w:p>
            <w:r>
              <w:t>Coverage of the intended topic</w:t>
            </w:r>
          </w:p>
        </w:tc>
      </w:tr>
      <w:tr>
        <w:tc>
          <w:tcPr>
            <w:tcW w:type="dxa" w:w="2880"/>
          </w:tcPr>
          <w:p>
            <w:r>
              <w:t>Logical coherence</w:t>
            </w:r>
          </w:p>
        </w:tc>
        <w:tc>
          <w:tcPr>
            <w:tcW w:type="dxa" w:w="2880"/>
          </w:tcPr>
          <w:p>
            <w:r>
              <w:t>&lt;= 0.25</w:t>
            </w:r>
          </w:p>
        </w:tc>
        <w:tc>
          <w:tcPr>
            <w:tcW w:type="dxa" w:w="2880"/>
          </w:tcPr>
          <w:p>
            <w:r>
              <w:t>Logical gap detection</w:t>
            </w:r>
          </w:p>
        </w:tc>
      </w:tr>
      <w:tr>
        <w:tc>
          <w:tcPr>
            <w:tcW w:type="dxa" w:w="2880"/>
          </w:tcPr>
          <w:p>
            <w:r>
              <w:t>Evidence grounding</w:t>
            </w:r>
          </w:p>
        </w:tc>
        <w:tc>
          <w:tcPr>
            <w:tcW w:type="dxa" w:w="2880"/>
          </w:tcPr>
          <w:p>
            <w:r>
              <w:t>&gt;= 0.30</w:t>
            </w:r>
          </w:p>
        </w:tc>
        <w:tc>
          <w:tcPr>
            <w:tcW w:type="dxa" w:w="2880"/>
          </w:tcPr>
          <w:p>
            <w:r>
              <w:t>Presence of citations or evidence</w:t>
            </w:r>
          </w:p>
        </w:tc>
      </w:tr>
      <w:tr>
        <w:tc>
          <w:tcPr>
            <w:tcW w:type="dxa" w:w="2880"/>
          </w:tcPr>
          <w:p>
            <w:r>
              <w:t>Unique citations</w:t>
            </w:r>
          </w:p>
        </w:tc>
        <w:tc>
          <w:tcPr>
            <w:tcW w:type="dxa" w:w="2880"/>
          </w:tcPr>
          <w:p>
            <w:r>
              <w:t>&gt;= 5</w:t>
            </w:r>
          </w:p>
        </w:tc>
        <w:tc>
          <w:tcPr>
            <w:tcW w:type="dxa" w:w="2880"/>
          </w:tcPr>
          <w:p>
            <w:r>
              <w:t>Minimum distinct sources</w:t>
            </w:r>
          </w:p>
        </w:tc>
      </w:tr>
      <w:tr>
        <w:tc>
          <w:tcPr>
            <w:tcW w:type="dxa" w:w="2880"/>
          </w:tcPr>
          <w:p>
            <w:r>
              <w:t>Pass rate</w:t>
            </w:r>
          </w:p>
        </w:tc>
        <w:tc>
          <w:tcPr>
            <w:tcW w:type="dxa" w:w="2880"/>
          </w:tcPr>
          <w:p>
            <w:r>
              <w:t>&gt;= 0.95</w:t>
            </w:r>
          </w:p>
        </w:tc>
        <w:tc>
          <w:tcPr>
            <w:tcW w:type="dxa" w:w="2880"/>
          </w:tcPr>
          <w:p>
            <w:r>
              <w:t>Percentage of sections passing verification</w:t>
            </w:r>
          </w:p>
        </w:tc>
      </w:tr>
    </w:tbl>
    <w:p>
      <w:pPr>
        <w:pStyle w:val="Heading1"/>
      </w:pPr>
      <w:r>
        <w:t>12. Stability, Reliability, and Failure Recovery</w:t>
      </w:r>
    </w:p>
    <w:p>
      <w:r>
        <w:t>FlowerNet includes extensive stability mechanisms because long-form generation can be time consuming and prone to external failures. The generator and outliner both implement provider chaining, exponential backoff, and cooldown policies to handle rate limits and transient network errors. This ensures that a single provider outage does not halt the entire pipeline.</w:t>
      </w:r>
    </w:p>
    <w:p>
      <w:r>
        <w:t>At the orchestration level, the system enforces per-subsection time budgets and maximum iteration counts. It also supports serialized document generation, preventing resource exhaustion when multiple requests arrive concurrently. If time budgets are exceeded, the gateway returns a partial document along with detailed diagnostics rather than failing silently.</w:t>
      </w:r>
    </w:p>
    <w:p>
      <w:r>
        <w:t>Progress events and history snapshots enable recovery from unexpected interruptions. This design is particularly important for cloud deployments where containers can be restarted or preempted. FlowerNet’s recovery logic allows documents to resume from the last successful subsection instead of restarting from scratch.</w:t>
      </w:r>
    </w:p>
    <w:p>
      <w:pPr>
        <w:pStyle w:val="Heading1"/>
      </w:pPr>
      <w:r>
        <w:t>13. Deployment and Configuration</w:t>
      </w:r>
    </w:p>
    <w:p>
      <w:r>
        <w:t>The repository provides Dockerfiles for each service and a docker-compose configuration for local deployment. Deployment scripts support both single-node development and multi-service production setups. Environment variables control provider selection, retry budgets, timeout values, and quality thresholds, allowing the system to be tuned for different performance or cost constraints.</w:t>
      </w:r>
    </w:p>
    <w:p>
      <w:r>
        <w:t>Key configuration parameters include MAX_SUBSECTION_ATTEMPTS, RAG_ENABLED, CONTROLLER_BANDIT_ENABLED, and WEB_DEFAULT_REL_THRESHOLD. These parameters directly influence the balance between quality and latency. The design allows operators to relax thresholds during rapid prototyping or tighten them for high-stakes academic use.</w:t>
      </w:r>
    </w:p>
    <w:p>
      <w:r>
        <w:t>The system also supports public URLs for each service, enabling gateway routing across distributed deployments. Health endpoints are provided to integrate with cloud load balancers and orchestration platforms.</w:t>
      </w:r>
    </w:p>
    <w:p>
      <w:r>
        <w:rPr>
          <w:rFonts w:ascii="Courier New" w:hAnsi="Courier New"/>
          <w:sz w:val="18"/>
        </w:rPr>
        <w:t># Example configuration excerpt</w:t>
      </w:r>
    </w:p>
    <w:p>
      <w:r>
        <w:rPr>
          <w:rFonts w:ascii="Courier New" w:hAnsi="Courier New"/>
          <w:sz w:val="18"/>
        </w:rPr>
        <w:t>OUTLINER_PROVIDER_CHAIN=sensenova,azure,gemini,ollama</w:t>
      </w:r>
    </w:p>
    <w:p>
      <w:r>
        <w:rPr>
          <w:rFonts w:ascii="Courier New" w:hAnsi="Courier New"/>
          <w:sz w:val="18"/>
        </w:rPr>
        <w:t>GENERATOR_PROVIDER_CHAIN=sensenova,azure,gemini,ollama</w:t>
      </w:r>
    </w:p>
    <w:p>
      <w:r>
        <w:rPr>
          <w:rFonts w:ascii="Courier New" w:hAnsi="Courier New"/>
          <w:sz w:val="18"/>
        </w:rPr>
        <w:t>RAG_ENABLED=true</w:t>
      </w:r>
    </w:p>
    <w:p>
      <w:r>
        <w:rPr>
          <w:rFonts w:ascii="Courier New" w:hAnsi="Courier New"/>
          <w:sz w:val="18"/>
        </w:rPr>
        <w:t>MAX_SUBSECTION_ATTEMPTS=5</w:t>
      </w:r>
    </w:p>
    <w:p>
      <w:r>
        <w:rPr>
          <w:rFonts w:ascii="Courier New" w:hAnsi="Courier New"/>
          <w:sz w:val="18"/>
        </w:rPr>
        <w:t>CONTROLLER_BANDIT_ENABLED=true</w:t>
      </w:r>
    </w:p>
    <w:p>
      <w:r>
        <w:rPr>
          <w:rFonts w:ascii="Courier New" w:hAnsi="Courier New"/>
          <w:sz w:val="18"/>
        </w:rPr>
        <w:t>WEB_DEFAULT_REL_THRESHOLD=0.75</w:t>
      </w:r>
    </w:p>
    <w:p>
      <w:r>
        <w:rPr>
          <w:rFonts w:ascii="Courier New" w:hAnsi="Courier New"/>
          <w:sz w:val="18"/>
        </w:rPr>
        <w:t>WEB_DEFAULT_RED_THRESHOLD=0.40</w:t>
      </w:r>
    </w:p>
    <w:p>
      <w:pPr>
        <w:pStyle w:val="Heading1"/>
      </w:pPr>
      <w:r>
        <w:t>14. Evaluation and Testing</w:t>
      </w:r>
    </w:p>
    <w:p>
      <w:r>
        <w:t>The repository includes regression and stress-testing scripts that simulate multi-document workloads. Examples include full_regression_check.py for evaluating quality metrics across multiple runs, run_2x2_full_stats.py for systematic evaluation of subsection variability, and run_stress_2x2_3x2.py for concurrency stress testing. These scripts generate JSON reports that capture pass rates, average iteration counts, and quality distributions.</w:t>
      </w:r>
    </w:p>
    <w:p>
      <w:r>
        <w:t>The tests are designed to validate both correctness and stability. They measure whether the system can maintain quality thresholds under time pressure and whether the repair loop converges within the expected iteration budget. Stress tests expose bottlenecks in provider throughput and reveal how timeout budgeting influences the completion rate.</w:t>
      </w:r>
    </w:p>
    <w:p>
      <w:r>
        <w:t>Beyond automated scripts, the architecture supports manual inspection via progress event logs and detailed metrics dashboards. This combination of automated and human evaluation is essential for a system that aims to generate academic-quality content in a trustworthy manner.</w:t>
      </w:r>
    </w:p>
    <w:p>
      <w:pPr>
        <w:pStyle w:val="Heading1"/>
      </w:pPr>
      <w:r>
        <w:t>15. System Complexity and Distinguishing Features</w:t>
      </w:r>
    </w:p>
    <w:p>
      <w:r>
        <w:t>FlowerNet’s complexity arises from the combination of algorithmic innovation and production-grade robustness. Rather than relying on a single model, the system orchestrates multiple services, each with its own failure modes, and coordinates them through explicit state management. This architecture mirrors real-world distributed systems and demands careful error handling, time budgeting, and recovery logic.</w:t>
      </w:r>
    </w:p>
    <w:p>
      <w:r>
        <w:t>The project stands out by integrating contextual bandit learning into the generation loop. Instead of deterministic prompt fixes, the system learns which repair strategies work best for specific failure contexts, bridging machine learning with software engineering. The addition of offline policy evaluation further demonstrates an academic approach to system optimization.</w:t>
      </w:r>
    </w:p>
    <w:p>
      <w:r>
        <w:t>Another distinguishing feature is the multi-layered citation quality defense. By combining RAG anchoring, prompt constraints, domain filtering, and blacklist detection, FlowerNet addresses one of the most challenging problems in LLM-based writing: ensuring that evidence is on-topic and trustworthy. This is a substantial advancement beyond typical RAG pipelines and contributes to FlowerNet’s academic credibility.</w:t>
      </w:r>
    </w:p>
    <w:p>
      <w:pPr>
        <w:pStyle w:val="Heading1"/>
      </w:pPr>
      <w:r>
        <w:t>16. Limitations and Future Work</w:t>
      </w:r>
    </w:p>
    <w:p>
      <w:r>
        <w:t>Despite its strengths, FlowerNet has limitations. The pipeline relies on external LLM providers and public search engines, which can introduce latency and variability. While provider chaining mitigates failures, it does not fully eliminate dependency on third-party availability.</w:t>
      </w:r>
    </w:p>
    <w:p>
      <w:r>
        <w:t>The quality metrics are extensive but still heuristic in nature. Future work could incorporate human feedback loops or more advanced evaluation models. Similarly, the contextual bandit policy could be extended with richer context features or replaced with reinforcement learning algorithms that optimize long-term document quality.</w:t>
      </w:r>
    </w:p>
    <w:p>
      <w:r>
        <w:t>Another area for future development is tighter integration of document-level reasoning. Currently, the system focuses on subsection-level verification, and global consistency is inferred indirectly. A document-level verifier could further improve coherence and narrative flow.</w:t>
      </w:r>
    </w:p>
    <w:p>
      <w:pPr>
        <w:pStyle w:val="Heading1"/>
      </w:pPr>
      <w:r>
        <w:t>17. Conclusion</w:t>
      </w:r>
    </w:p>
    <w:p>
      <w:r>
        <w:t>FlowerNet demonstrates that long-form academic generation can be transformed into a controllable engineering process. By decomposing writing into outline planning, subsection generation, verification, and repair, the system achieves higher reliability than single-shot LLM generation. The integration of contextual bandit learning, domain-aware citation filtering, and multi-dimensional metrics creates a robust foundation for trustworthy long-form text generation.</w:t>
      </w:r>
    </w:p>
    <w:p>
      <w:r>
        <w:t>The project achieves its goals of stability, traceability, and quality control while illustrating the complexity involved in deploying LLM-based systems in academic contexts. It delivers a comprehensive solution that blends advanced NLP algorithms with full-stack engineering, and represents a substantial MSc-level contribution.</w:t>
      </w:r>
    </w:p>
    <w:p>
      <w:pPr>
        <w:pStyle w:val="Heading1"/>
      </w:pPr>
      <w:r>
        <w:t>References</w:t>
      </w:r>
    </w:p>
    <w:p>
      <w:r>
        <w:t>[1] FlowerNet Agent Repository (2026). Internal project documentation and source code.</w:t>
      </w:r>
    </w:p>
    <w:p>
      <w:r>
        <w:t>[2] S. Robertson and H. Zaragoza, 'The Probabilistic Relevance Framework: BM25 and Beyond', Foundations and Trends in IR, 2009.</w:t>
      </w:r>
    </w:p>
    <w:p>
      <w:r>
        <w:t>[3] C.-Y. Lin, 'ROUGE: A Package for Automatic Evaluation of Summaries', Workshop on Text Summarization, 2004.</w:t>
      </w:r>
    </w:p>
    <w:p>
      <w:r>
        <w:t>[4] N. Reimers and I. Gurevych, 'Sentence-BERT: Sentence Embeddings using Siamese BERT-Networks', EMNLP, 2019.</w:t>
      </w:r>
    </w:p>
    <w:p>
      <w:r>
        <w:t>[5] P. Lattimore and C. Szepesvári, 'Bandit Algorithms', Cambridge University Press, 2020.</w:t>
      </w:r>
    </w:p>
    <w:p>
      <w:r>
        <w:t>[6] P. Auer, N. Cesa-Bianchi, and P. Fischer, 'Finite-time Analysis of the Multiarmed Bandit Problem', Machine Learning, 2002.</w:t>
      </w:r>
    </w:p>
    <w:p>
      <w:r>
        <w:t>[7] P. Lewis et al., 'Retrieval-Augmented Generation for Knowledge-Intensive NLP Tasks', NeurIPS, 2020.</w:t>
      </w:r>
    </w:p>
    <w:p>
      <w:r>
        <w:t>[8] W. Zhao et al., 'UniEval: A Unified Framework for Evaluating Summarization', ACL, 2022.</w:t>
      </w:r>
    </w:p>
    <w:p>
      <w:r>
        <w:t>[9] FastAPI Documentation, https://fastapi.tiangolo.com/ (accessed 2026-05-03).</w:t>
      </w:r>
    </w:p>
    <w:p>
      <w:r>
        <w:t>[10] OpenAI &amp; Azure OpenAI API Documentation, https://learn.microsoft.com/azure/ (accessed 2026-05-03).</w:t>
      </w:r>
    </w:p>
    <w:p>
      <w:r>
        <w:t>[11] J. Nie, J. Cao, Y. Li, and X. Liu, 'A Comprehensive Survey of RAG Systems', arXiv, 2023.</w:t>
      </w:r>
    </w:p>
    <w:p>
      <w:r>
        <w:t>[12] M. Lewis et al., 'BART: Denoising Sequence-to-Sequence Pre-training', ACL, 2020.</w:t>
      </w:r>
    </w:p>
    <w:p>
      <w:r>
        <w:t>[13] T. Mikolov et al., 'Efficient Estimation of Word Representations in Vector Space', ICLR, 2013.</w:t>
      </w:r>
    </w:p>
    <w:p>
      <w:r>
        <w:br w:type="page"/>
      </w:r>
    </w:p>
    <w:p>
      <w:pPr>
        <w:pStyle w:val="Heading1"/>
      </w:pPr>
      <w:r>
        <w:t>18. Related Work and Theoretical Foundations</w:t>
      </w:r>
    </w:p>
    <w:p>
      <w:r>
        <w:t>Long-form generation has been explored through multiple research directions, including hierarchical planning, retrieval augmentation, and post-hoc evaluation frameworks. Early summarization literature (e.g., ROUGE) focused on surface overlap metrics, while modern semantic similarity models (Sentence-BERT and cross-encoders) allow deeper comparisons between generated text and target intents. FlowerNet builds on this foundation by combining lexical and semantic metrics to create multi-layered quality gates that operate at subsection granularity.</w:t>
      </w:r>
    </w:p>
    <w:p>
      <w:r>
        <w:t>Retrieval-augmented generation (RAG) introduced the idea that language models can consult external knowledge to produce grounded outputs. However, many RAG implementations emphasize retrieval success without enforcing domain alignment between citations and the document topic. Citation drift remains a known risk, especially when query expansion or keyword overlap leads to cross-domain results. FlowerNet’s three-stage citation defense directly targets this gap by anchoring retrieval queries, enforcing an evidence-checking workflow, and rejecting cross-domain sources through blacklist and semantic similarity filters.</w:t>
      </w:r>
    </w:p>
    <w:p>
      <w:r>
        <w:t>Another relevant body of work lies in iterative refinement and self-correction for LLM outputs. Chain-of-thought and self-critique methods show that LLMs can improve when given feedback, but most approaches are still single-process and do not provide a formal selection mechanism for repair strategies. FlowerNet introduces contextual multi-armed bandits to formalize strategy selection under uncertainty. This connects the system to reinforcement learning theory and makes prompt repair measurable, auditable, and optimizable. Offline policy evaluation further situates FlowerNet within the empirical methodology of bandit research.</w:t>
      </w:r>
    </w:p>
    <w:p>
      <w:r>
        <w:t>From a systems perspective, FlowerNet draws on microservice design patterns and distributed workflow management. The architecture reflects practices in production AI systems where scalability and observability are essential. The project combines these practices with academic evaluation rigor, resulting in a solution that spans algorithmic research, software engineering, and operational design.</w:t>
      </w:r>
    </w:p>
    <w:p>
      <w:pPr>
        <w:pStyle w:val="Heading1"/>
      </w:pPr>
      <w:r>
        <w:t>19. Requirements Analysis and Quality Targets</w:t>
      </w:r>
    </w:p>
    <w:p>
      <w:r>
        <w:t>The requirements for FlowerNet were derived from the specific challenges of academic report generation. Functional requirements included the ability to produce multi-section documents with explicit structure, to provide citations for claims, and to return outputs in commonly used academic formats (Markdown and DOCX). The system also needed to support user-specific background and style constraints, enabling personalization without sacrificing academic tone.</w:t>
      </w:r>
    </w:p>
    <w:p>
      <w:r>
        <w:t>Non-functional requirements were equally critical. The system had to be robust against external provider failures and network disruptions. It also required traceability for each output, so that every generated subsection could be traced back to its outline, prompt, retrieval context, and verification scores. These requirements justified the use of a centralized history store and progress event logging. In addition, performance targets were defined for acceptable latency: the system should complete documents within a configurable time budget while still passing quality thresholds.</w:t>
      </w:r>
    </w:p>
    <w:p>
      <w:r>
        <w:t>Quality targets were defined using explicit thresholds. For example, subsections must exceed relevance thresholds, avoid redundancy, and satisfy multiple quality dimensions. Citation requirements specify minimum counts of unique sources and a maximum ratio of low-quality domains. These requirements reflect the need for academic integrity and serve as measurable objectives for the verification pipeline. The formalization of quality targets is a cornerstone of FlowerNet’s design, enabling quantitative evaluation rather than subjective judgment alone.</w:t>
      </w:r>
    </w:p>
    <w:p>
      <w:r>
        <w:t>The requirement analysis also included usability goals. The web gateway needed to provide a simple API for document generation while hiding the complexity of the pipeline. This informed the design of a single /api/generate endpoint that encapsulates the entire workflow. Meanwhile, the metrics API ensures transparency and allows evaluators to inspect system performance at a fine-grained level.</w:t>
      </w:r>
    </w:p>
    <w:p>
      <w:pPr>
        <w:pStyle w:val="Heading1"/>
      </w:pPr>
      <w:r>
        <w:t>Appendices</w:t>
      </w:r>
    </w:p>
    <w:p>
      <w:pPr>
        <w:pStyle w:val="Heading2"/>
      </w:pPr>
      <w:r>
        <w:t>Appendix A. API Contracts and Payload Examples</w:t>
      </w:r>
    </w:p>
    <w:p>
      <w:r>
        <w:t>This appendix documents representative API contracts used by FlowerNet. The goal is to make the request/response structure explicit so that the system can be integrated into external tooling and evaluated consistently. Each service follows a RESTful interface with JSON payloads. The examples below are simplified for clarity but capture the critical fields used in production.</w:t>
      </w:r>
    </w:p>
    <w:p>
      <w:r>
        <w:t>The gateway exposes a single entry point for synchronous generation (POST /api/generate) and multiple auxiliary endpoints for streaming, recovery, and output conversion. The outliner provides both outline generation and data persistence endpoints. The generator is responsible for subsection-level and document-level orchestration, while the verifier and controller provide a clean feedback loop for quality control. UniEval exposes a lightweight scoring API for semantic quality dimensions.</w:t>
      </w:r>
    </w:p>
    <w:p>
      <w:r>
        <w:rPr>
          <w:rFonts w:ascii="Courier New" w:hAnsi="Courier New"/>
          <w:sz w:val="18"/>
        </w:rPr>
        <w:t>POST /api/generate</w:t>
      </w:r>
    </w:p>
    <w:p>
      <w:r>
        <w:rPr>
          <w:rFonts w:ascii="Courier New" w:hAnsi="Courier New"/>
          <w:sz w:val="18"/>
        </w:rPr>
        <w:t>{</w:t>
      </w:r>
    </w:p>
    <w:p>
      <w:r>
        <w:rPr>
          <w:rFonts w:ascii="Courier New" w:hAnsi="Courier New"/>
          <w:sz w:val="18"/>
        </w:rPr>
        <w:t xml:space="preserve">  "topic": "Game-theoretic negotiation strategies",</w:t>
      </w:r>
    </w:p>
    <w:p>
      <w:r>
        <w:rPr>
          <w:rFonts w:ascii="Courier New" w:hAnsi="Courier New"/>
          <w:sz w:val="18"/>
        </w:rPr>
        <w:t xml:space="preserve">  "chapter_count": 5,</w:t>
      </w:r>
    </w:p>
    <w:p>
      <w:r>
        <w:rPr>
          <w:rFonts w:ascii="Courier New" w:hAnsi="Courier New"/>
          <w:sz w:val="18"/>
        </w:rPr>
        <w:t xml:space="preserve">  "subsection_count": 3,</w:t>
      </w:r>
    </w:p>
    <w:p>
      <w:r>
        <w:rPr>
          <w:rFonts w:ascii="Courier New" w:hAnsi="Courier New"/>
          <w:sz w:val="18"/>
        </w:rPr>
        <w:t xml:space="preserve">  "user_background": "MSc student in information systems",</w:t>
      </w:r>
    </w:p>
    <w:p>
      <w:r>
        <w:rPr>
          <w:rFonts w:ascii="Courier New" w:hAnsi="Courier New"/>
          <w:sz w:val="18"/>
        </w:rPr>
        <w:t xml:space="preserve">  "extra_requirements": "Academic tone, include citations",</w:t>
      </w:r>
    </w:p>
    <w:p>
      <w:r>
        <w:rPr>
          <w:rFonts w:ascii="Courier New" w:hAnsi="Courier New"/>
          <w:sz w:val="18"/>
        </w:rPr>
        <w:t xml:space="preserve">  "rel_threshold": 0.75,</w:t>
      </w:r>
    </w:p>
    <w:p>
      <w:r>
        <w:rPr>
          <w:rFonts w:ascii="Courier New" w:hAnsi="Courier New"/>
          <w:sz w:val="18"/>
        </w:rPr>
        <w:t xml:space="preserve">  "red_threshold": 0.40,</w:t>
      </w:r>
    </w:p>
    <w:p>
      <w:r>
        <w:rPr>
          <w:rFonts w:ascii="Courier New" w:hAnsi="Courier New"/>
          <w:sz w:val="18"/>
        </w:rPr>
        <w:t xml:space="preserve">  "timeout_seconds": 5400</w:t>
      </w:r>
    </w:p>
    <w:p>
      <w:r>
        <w:rPr>
          <w:rFonts w:ascii="Courier New" w:hAnsi="Courier New"/>
          <w:sz w:val="18"/>
        </w:rPr>
        <w:t>}</w:t>
      </w:r>
    </w:p>
    <w:p>
      <w:r>
        <w:rPr>
          <w:rFonts w:ascii="Courier New" w:hAnsi="Courier New"/>
          <w:sz w:val="18"/>
        </w:rPr>
      </w:r>
    </w:p>
    <w:p>
      <w:r>
        <w:rPr>
          <w:rFonts w:ascii="Courier New" w:hAnsi="Courier New"/>
          <w:sz w:val="18"/>
        </w:rPr>
        <w:t>Response (abbreviated)</w:t>
      </w:r>
    </w:p>
    <w:p>
      <w:r>
        <w:rPr>
          <w:rFonts w:ascii="Courier New" w:hAnsi="Courier New"/>
          <w:sz w:val="18"/>
        </w:rPr>
        <w:t>{</w:t>
      </w:r>
    </w:p>
    <w:p>
      <w:r>
        <w:rPr>
          <w:rFonts w:ascii="Courier New" w:hAnsi="Courier New"/>
          <w:sz w:val="18"/>
        </w:rPr>
        <w:t xml:space="preserve">  "success": true,</w:t>
      </w:r>
    </w:p>
    <w:p>
      <w:r>
        <w:rPr>
          <w:rFonts w:ascii="Courier New" w:hAnsi="Courier New"/>
          <w:sz w:val="18"/>
        </w:rPr>
        <w:t xml:space="preserve">  "document_id": "doc_20260503_123456",</w:t>
      </w:r>
    </w:p>
    <w:p>
      <w:r>
        <w:rPr>
          <w:rFonts w:ascii="Courier New" w:hAnsi="Courier New"/>
          <w:sz w:val="18"/>
        </w:rPr>
        <w:t xml:space="preserve">  "status": "success",</w:t>
      </w:r>
    </w:p>
    <w:p>
      <w:r>
        <w:rPr>
          <w:rFonts w:ascii="Courier New" w:hAnsi="Courier New"/>
          <w:sz w:val="18"/>
        </w:rPr>
        <w:t xml:space="preserve">  "content": "# Title...",</w:t>
      </w:r>
    </w:p>
    <w:p>
      <w:r>
        <w:rPr>
          <w:rFonts w:ascii="Courier New" w:hAnsi="Courier New"/>
          <w:sz w:val="18"/>
        </w:rPr>
        <w:t xml:space="preserve">  "stats": {</w:t>
      </w:r>
    </w:p>
    <w:p>
      <w:r>
        <w:rPr>
          <w:rFonts w:ascii="Courier New" w:hAnsi="Courier New"/>
          <w:sz w:val="18"/>
        </w:rPr>
        <w:t xml:space="preserve">    "pass_rate": 0.96,</w:t>
      </w:r>
    </w:p>
    <w:p>
      <w:r>
        <w:rPr>
          <w:rFonts w:ascii="Courier New" w:hAnsi="Courier New"/>
          <w:sz w:val="18"/>
        </w:rPr>
        <w:t xml:space="preserve">    "avg_iterations": 2.1,</w:t>
      </w:r>
    </w:p>
    <w:p>
      <w:r>
        <w:rPr>
          <w:rFonts w:ascii="Courier New" w:hAnsi="Courier New"/>
          <w:sz w:val="18"/>
        </w:rPr>
        <w:t xml:space="preserve">    "quality_score_avg": 0.78</w:t>
      </w:r>
    </w:p>
    <w:p>
      <w:r>
        <w:rPr>
          <w:rFonts w:ascii="Courier New" w:hAnsi="Courier New"/>
          <w:sz w:val="18"/>
        </w:rPr>
        <w:t xml:space="preserve">  }</w:t>
      </w:r>
    </w:p>
    <w:p>
      <w:r>
        <w:rPr>
          <w:rFonts w:ascii="Courier New" w:hAnsi="Courier New"/>
          <w:sz w:val="18"/>
        </w:rPr>
        <w:t>}</w:t>
      </w:r>
    </w:p>
    <w:p>
      <w:r>
        <w:t>The outliner’s /outline/generate-and-save endpoint returns the complete hierarchical structure and the prompts for each subsection. These prompts are persisted so that generation can resume from any point. The following example illustrates the output format, including document title, sections, and content prompts.</w:t>
      </w:r>
    </w:p>
    <w:p>
      <w:r>
        <w:rPr>
          <w:rFonts w:ascii="Courier New" w:hAnsi="Courier New"/>
          <w:sz w:val="18"/>
        </w:rPr>
        <w:t>POST /outline/generate-and-save</w:t>
      </w:r>
    </w:p>
    <w:p>
      <w:r>
        <w:rPr>
          <w:rFonts w:ascii="Courier New" w:hAnsi="Courier New"/>
          <w:sz w:val="18"/>
        </w:rPr>
        <w:t>{</w:t>
      </w:r>
    </w:p>
    <w:p>
      <w:r>
        <w:rPr>
          <w:rFonts w:ascii="Courier New" w:hAnsi="Courier New"/>
          <w:sz w:val="18"/>
        </w:rPr>
        <w:t xml:space="preserve">  "document_id": "doc_20260503_123456",</w:t>
      </w:r>
    </w:p>
    <w:p>
      <w:r>
        <w:rPr>
          <w:rFonts w:ascii="Courier New" w:hAnsi="Courier New"/>
          <w:sz w:val="18"/>
        </w:rPr>
        <w:t xml:space="preserve">  "user_background": "MSc student in information systems",</w:t>
      </w:r>
    </w:p>
    <w:p>
      <w:r>
        <w:rPr>
          <w:rFonts w:ascii="Courier New" w:hAnsi="Courier New"/>
          <w:sz w:val="18"/>
        </w:rPr>
        <w:t xml:space="preserve">  "user_requirements": "Write a 5-chapter report on negotiation strategies",</w:t>
      </w:r>
    </w:p>
    <w:p>
      <w:r>
        <w:rPr>
          <w:rFonts w:ascii="Courier New" w:hAnsi="Courier New"/>
          <w:sz w:val="18"/>
        </w:rPr>
        <w:t xml:space="preserve">  "max_sections": 5,</w:t>
      </w:r>
    </w:p>
    <w:p>
      <w:r>
        <w:rPr>
          <w:rFonts w:ascii="Courier New" w:hAnsi="Courier New"/>
          <w:sz w:val="18"/>
        </w:rPr>
        <w:t xml:space="preserve">  "max_subsections_per_section": 3</w:t>
      </w:r>
    </w:p>
    <w:p>
      <w:r>
        <w:rPr>
          <w:rFonts w:ascii="Courier New" w:hAnsi="Courier New"/>
          <w:sz w:val="18"/>
        </w:rPr>
        <w:t>}</w:t>
      </w:r>
    </w:p>
    <w:p>
      <w:r>
        <w:rPr>
          <w:rFonts w:ascii="Courier New" w:hAnsi="Courier New"/>
          <w:sz w:val="18"/>
        </w:rPr>
      </w:r>
    </w:p>
    <w:p>
      <w:r>
        <w:rPr>
          <w:rFonts w:ascii="Courier New" w:hAnsi="Courier New"/>
          <w:sz w:val="18"/>
        </w:rPr>
        <w:t>Response (abbreviated)</w:t>
      </w:r>
    </w:p>
    <w:p>
      <w:r>
        <w:rPr>
          <w:rFonts w:ascii="Courier New" w:hAnsi="Courier New"/>
          <w:sz w:val="18"/>
        </w:rPr>
        <w:t>{</w:t>
      </w:r>
    </w:p>
    <w:p>
      <w:r>
        <w:rPr>
          <w:rFonts w:ascii="Courier New" w:hAnsi="Courier New"/>
          <w:sz w:val="18"/>
        </w:rPr>
        <w:t xml:space="preserve">  "document_title": "Negotiation Strategies from a Game-Theoretic Perspective",</w:t>
      </w:r>
    </w:p>
    <w:p>
      <w:r>
        <w:rPr>
          <w:rFonts w:ascii="Courier New" w:hAnsi="Courier New"/>
          <w:sz w:val="18"/>
        </w:rPr>
        <w:t xml:space="preserve">  "structure": {</w:t>
      </w:r>
    </w:p>
    <w:p>
      <w:r>
        <w:rPr>
          <w:rFonts w:ascii="Courier New" w:hAnsi="Courier New"/>
          <w:sz w:val="18"/>
        </w:rPr>
        <w:t xml:space="preserve">    "sections": [</w:t>
      </w:r>
    </w:p>
    <w:p>
      <w:r>
        <w:rPr>
          <w:rFonts w:ascii="Courier New" w:hAnsi="Courier New"/>
          <w:sz w:val="18"/>
        </w:rPr>
        <w:t xml:space="preserve">      {"section_id": "1", "title": "Introduction", "subsections": [ ... ]},</w:t>
      </w:r>
    </w:p>
    <w:p>
      <w:r>
        <w:rPr>
          <w:rFonts w:ascii="Courier New" w:hAnsi="Courier New"/>
          <w:sz w:val="18"/>
        </w:rPr>
        <w:t xml:space="preserve">      {"section_id": "2", "title": "Core Concepts", "subsections": [ ...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"content_prompts": [</w:t>
      </w:r>
    </w:p>
    <w:p>
      <w:r>
        <w:rPr>
          <w:rFonts w:ascii="Courier New" w:hAnsi="Courier New"/>
          <w:sz w:val="18"/>
        </w:rPr>
        <w:t xml:space="preserve">    {</w:t>
      </w:r>
    </w:p>
    <w:p>
      <w:r>
        <w:rPr>
          <w:rFonts w:ascii="Courier New" w:hAnsi="Courier New"/>
          <w:sz w:val="18"/>
        </w:rPr>
        <w:t xml:space="preserve">      "section_id": "1",</w:t>
      </w:r>
    </w:p>
    <w:p>
      <w:r>
        <w:rPr>
          <w:rFonts w:ascii="Courier New" w:hAnsi="Courier New"/>
          <w:sz w:val="18"/>
        </w:rPr>
        <w:t xml:space="preserve">      "subsection_id": "1.1",</w:t>
      </w:r>
    </w:p>
    <w:p>
      <w:r>
        <w:rPr>
          <w:rFonts w:ascii="Courier New" w:hAnsi="Courier New"/>
          <w:sz w:val="18"/>
        </w:rPr>
        <w:t xml:space="preserve">      "prompt": "Explain the motivation for negotiation research..."</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w:t>
      </w:r>
    </w:p>
    <w:p>
      <w:r>
        <w:t>The generator’s /generate_section endpoint drives the closed-loop process at subsection level. It accepts outline, initial prompt, document identifiers, and quality thresholds. The response contains the draft, verification scores, and the number of iterations performed.</w:t>
      </w:r>
    </w:p>
    <w:p>
      <w:r>
        <w:rPr>
          <w:rFonts w:ascii="Courier New" w:hAnsi="Courier New"/>
          <w:sz w:val="18"/>
        </w:rPr>
        <w:t>POST /generate_section</w:t>
      </w:r>
    </w:p>
    <w:p>
      <w:r>
        <w:rPr>
          <w:rFonts w:ascii="Courier New" w:hAnsi="Courier New"/>
          <w:sz w:val="18"/>
        </w:rPr>
        <w:t>{</w:t>
      </w:r>
    </w:p>
    <w:p>
      <w:r>
        <w:rPr>
          <w:rFonts w:ascii="Courier New" w:hAnsi="Courier New"/>
          <w:sz w:val="18"/>
        </w:rPr>
        <w:t xml:space="preserve">  "outline": "Section 2.1: Game-theoretic foundations",</w:t>
      </w:r>
    </w:p>
    <w:p>
      <w:r>
        <w:rPr>
          <w:rFonts w:ascii="Courier New" w:hAnsi="Courier New"/>
          <w:sz w:val="18"/>
        </w:rPr>
        <w:t xml:space="preserve">  "initial_prompt": "Explain Nash equilibrium in negotiation",</w:t>
      </w:r>
    </w:p>
    <w:p>
      <w:r>
        <w:rPr>
          <w:rFonts w:ascii="Courier New" w:hAnsi="Courier New"/>
          <w:sz w:val="18"/>
        </w:rPr>
        <w:t xml:space="preserve">  "document_id": "doc_20260503_123456",</w:t>
      </w:r>
    </w:p>
    <w:p>
      <w:r>
        <w:rPr>
          <w:rFonts w:ascii="Courier New" w:hAnsi="Courier New"/>
          <w:sz w:val="18"/>
        </w:rPr>
        <w:t xml:space="preserve">  "section_id": "2",</w:t>
      </w:r>
    </w:p>
    <w:p>
      <w:r>
        <w:rPr>
          <w:rFonts w:ascii="Courier New" w:hAnsi="Courier New"/>
          <w:sz w:val="18"/>
        </w:rPr>
        <w:t xml:space="preserve">  "subsection_id": "2.1",</w:t>
      </w:r>
    </w:p>
    <w:p>
      <w:r>
        <w:rPr>
          <w:rFonts w:ascii="Courier New" w:hAnsi="Courier New"/>
          <w:sz w:val="18"/>
        </w:rPr>
        <w:t xml:space="preserve">  "rel_threshold": 0.75,</w:t>
      </w:r>
    </w:p>
    <w:p>
      <w:r>
        <w:rPr>
          <w:rFonts w:ascii="Courier New" w:hAnsi="Courier New"/>
          <w:sz w:val="18"/>
        </w:rPr>
        <w:t xml:space="preserve">  "red_threshold": 0.40</w:t>
      </w:r>
    </w:p>
    <w:p>
      <w:r>
        <w:rPr>
          <w:rFonts w:ascii="Courier New" w:hAnsi="Courier New"/>
          <w:sz w:val="18"/>
        </w:rPr>
        <w:t>}</w:t>
      </w:r>
    </w:p>
    <w:p>
      <w:r>
        <w:rPr>
          <w:rFonts w:ascii="Courier New" w:hAnsi="Courier New"/>
          <w:sz w:val="18"/>
        </w:rPr>
      </w:r>
    </w:p>
    <w:p>
      <w:r>
        <w:rPr>
          <w:rFonts w:ascii="Courier New" w:hAnsi="Courier New"/>
          <w:sz w:val="18"/>
        </w:rPr>
        <w:t>Response (abbreviated)</w:t>
      </w:r>
    </w:p>
    <w:p>
      <w:r>
        <w:rPr>
          <w:rFonts w:ascii="Courier New" w:hAnsi="Courier New"/>
          <w:sz w:val="18"/>
        </w:rPr>
        <w:t>{</w:t>
      </w:r>
    </w:p>
    <w:p>
      <w:r>
        <w:rPr>
          <w:rFonts w:ascii="Courier New" w:hAnsi="Courier New"/>
          <w:sz w:val="18"/>
        </w:rPr>
        <w:t xml:space="preserve">  "passed": true,</w:t>
      </w:r>
    </w:p>
    <w:p>
      <w:r>
        <w:rPr>
          <w:rFonts w:ascii="Courier New" w:hAnsi="Courier New"/>
          <w:sz w:val="18"/>
        </w:rPr>
        <w:t xml:space="preserve">  "iterations": 2,</w:t>
      </w:r>
    </w:p>
    <w:p>
      <w:r>
        <w:rPr>
          <w:rFonts w:ascii="Courier New" w:hAnsi="Courier New"/>
          <w:sz w:val="18"/>
        </w:rPr>
        <w:t xml:space="preserve">  "draft": "...",</w:t>
      </w:r>
    </w:p>
    <w:p>
      <w:r>
        <w:rPr>
          <w:rFonts w:ascii="Courier New" w:hAnsi="Courier New"/>
          <w:sz w:val="18"/>
        </w:rPr>
        <w:t xml:space="preserve">  "verification": {</w:t>
      </w:r>
    </w:p>
    <w:p>
      <w:r>
        <w:rPr>
          <w:rFonts w:ascii="Courier New" w:hAnsi="Courier New"/>
          <w:sz w:val="18"/>
        </w:rPr>
        <w:t xml:space="preserve">    "relevancy_index": 0.81,</w:t>
      </w:r>
    </w:p>
    <w:p>
      <w:r>
        <w:rPr>
          <w:rFonts w:ascii="Courier New" w:hAnsi="Courier New"/>
          <w:sz w:val="18"/>
        </w:rPr>
        <w:t xml:space="preserve">    "redundancy_index": 0.33,</w:t>
      </w:r>
    </w:p>
    <w:p>
      <w:r>
        <w:rPr>
          <w:rFonts w:ascii="Courier New" w:hAnsi="Courier New"/>
          <w:sz w:val="18"/>
        </w:rPr>
        <w:t xml:space="preserve">    "quality_dimensions": {</w:t>
      </w:r>
    </w:p>
    <w:p>
      <w:r>
        <w:rPr>
          <w:rFonts w:ascii="Courier New" w:hAnsi="Courier New"/>
          <w:sz w:val="18"/>
        </w:rPr>
        <w:t xml:space="preserve">      "topic_alignment": 0.76,</w:t>
      </w:r>
    </w:p>
    <w:p>
      <w:r>
        <w:rPr>
          <w:rFonts w:ascii="Courier New" w:hAnsi="Courier New"/>
          <w:sz w:val="18"/>
        </w:rPr>
        <w:t xml:space="preserve">      "logical_coherence": 0.72,</w:t>
      </w:r>
    </w:p>
    <w:p>
      <w:r>
        <w:rPr>
          <w:rFonts w:ascii="Courier New" w:hAnsi="Courier New"/>
          <w:sz w:val="18"/>
        </w:rPr>
        <w:t xml:space="preserve">      "evidence_grounding": 0.58</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w:t>
      </w:r>
    </w:p>
    <w:p>
      <w:pPr>
        <w:pStyle w:val="Heading2"/>
      </w:pPr>
      <w:r>
        <w:t>Appendix B. Data Schema and Persistence Model</w:t>
      </w:r>
    </w:p>
    <w:p>
      <w:r>
        <w:t>FlowerNet’s persistence layer is implemented via a shared history store that can operate either in-memory or in a SQLite database. The schema is designed to capture the full lifecycle of document generation. This appendix summarizes the key tables and fields, providing a clear mapping between runtime events and persisted data.</w:t>
      </w:r>
    </w:p>
    <w:p>
      <w:r>
        <w:t>The history table stores raw subsection content along with timestamps and metadata. The outlines table stores the document-level and subsection-level outlines, enabling full recovery of structure. Subsection tracking records the draft content, verification scores, and iteration counts. The passed_history table is used to construct rolling context for subsequent subsections. Finally, progress_events logs pipeline stages for real-time front-end visualization.</w:t>
      </w:r>
    </w:p>
    <w:p>
      <w:r>
        <w:t>Together, these tables provide a full audit trail. This is essential for academic reproducibility: the system can show not only what was generated, but also how and why each decision was made. The schema also supports offline analysis of quality metrics, enabling longitudinal studies of system improvements.</w:t>
      </w:r>
    </w:p>
    <w:p>
      <w:r>
        <w:rPr>
          <w:rFonts w:ascii="Courier New" w:hAnsi="Courier New"/>
          <w:sz w:val="18"/>
        </w:rPr>
        <w:t>CREATE TABLE history (</w:t>
      </w:r>
    </w:p>
    <w:p>
      <w:r>
        <w:rPr>
          <w:rFonts w:ascii="Courier New" w:hAnsi="Courier New"/>
          <w:sz w:val="18"/>
        </w:rPr>
        <w:t xml:space="preserve">  id INTEGER PRIMARY KEY AUTOINCREMENT,</w:t>
      </w:r>
    </w:p>
    <w:p>
      <w:r>
        <w:rPr>
          <w:rFonts w:ascii="Courier New" w:hAnsi="Courier New"/>
          <w:sz w:val="18"/>
        </w:rPr>
        <w:t xml:space="preserve">  document_id TEXT NOT NULL,</w:t>
      </w:r>
    </w:p>
    <w:p>
      <w:r>
        <w:rPr>
          <w:rFonts w:ascii="Courier New" w:hAnsi="Courier New"/>
          <w:sz w:val="18"/>
        </w:rPr>
        <w:t xml:space="preserve">  section_id TEXT NOT NULL,</w:t>
      </w:r>
    </w:p>
    <w:p>
      <w:r>
        <w:rPr>
          <w:rFonts w:ascii="Courier New" w:hAnsi="Courier New"/>
          <w:sz w:val="18"/>
        </w:rPr>
        <w:t xml:space="preserve">  subsection_id TEXT NOT NULL,</w:t>
      </w:r>
    </w:p>
    <w:p>
      <w:r>
        <w:rPr>
          <w:rFonts w:ascii="Courier New" w:hAnsi="Courier New"/>
          <w:sz w:val="18"/>
        </w:rPr>
        <w:t xml:space="preserve">  content TEXT NOT NULL,</w:t>
      </w:r>
    </w:p>
    <w:p>
      <w:r>
        <w:rPr>
          <w:rFonts w:ascii="Courier New" w:hAnsi="Courier New"/>
          <w:sz w:val="18"/>
        </w:rPr>
        <w:t xml:space="preserve">  timestamp TEXT NOT NULL,</w:t>
      </w:r>
    </w:p>
    <w:p>
      <w:r>
        <w:rPr>
          <w:rFonts w:ascii="Courier New" w:hAnsi="Courier New"/>
          <w:sz w:val="18"/>
        </w:rPr>
        <w:t xml:space="preserve">  metadata TEXT</w:t>
      </w:r>
    </w:p>
    <w:p>
      <w:r>
        <w:rPr>
          <w:rFonts w:ascii="Courier New" w:hAnsi="Courier New"/>
          <w:sz w:val="18"/>
        </w:rPr>
        <w:t>);</w:t>
      </w:r>
    </w:p>
    <w:p>
      <w:r>
        <w:rPr>
          <w:rFonts w:ascii="Courier New" w:hAnsi="Courier New"/>
          <w:sz w:val="18"/>
        </w:rPr>
      </w:r>
    </w:p>
    <w:p>
      <w:r>
        <w:rPr>
          <w:rFonts w:ascii="Courier New" w:hAnsi="Courier New"/>
          <w:sz w:val="18"/>
        </w:rPr>
        <w:t>CREATE TABLE outlines (</w:t>
      </w:r>
    </w:p>
    <w:p>
      <w:r>
        <w:rPr>
          <w:rFonts w:ascii="Courier New" w:hAnsi="Courier New"/>
          <w:sz w:val="18"/>
        </w:rPr>
        <w:t xml:space="preserve">  id INTEGER PRIMARY KEY AUTOINCREMENT,</w:t>
      </w:r>
    </w:p>
    <w:p>
      <w:r>
        <w:rPr>
          <w:rFonts w:ascii="Courier New" w:hAnsi="Courier New"/>
          <w:sz w:val="18"/>
        </w:rPr>
        <w:t xml:space="preserve">  document_id TEXT NOT NULL,</w:t>
      </w:r>
    </w:p>
    <w:p>
      <w:r>
        <w:rPr>
          <w:rFonts w:ascii="Courier New" w:hAnsi="Courier New"/>
          <w:sz w:val="18"/>
        </w:rPr>
        <w:t xml:space="preserve">  section_id TEXT,</w:t>
      </w:r>
    </w:p>
    <w:p>
      <w:r>
        <w:rPr>
          <w:rFonts w:ascii="Courier New" w:hAnsi="Courier New"/>
          <w:sz w:val="18"/>
        </w:rPr>
        <w:t xml:space="preserve">  subsection_id TEXT,</w:t>
      </w:r>
    </w:p>
    <w:p>
      <w:r>
        <w:rPr>
          <w:rFonts w:ascii="Courier New" w:hAnsi="Courier New"/>
          <w:sz w:val="18"/>
        </w:rPr>
        <w:t xml:space="preserve">  outline_content TEXT NOT NULL,</w:t>
      </w:r>
    </w:p>
    <w:p>
      <w:r>
        <w:rPr>
          <w:rFonts w:ascii="Courier New" w:hAnsi="Courier New"/>
          <w:sz w:val="18"/>
        </w:rPr>
        <w:t xml:space="preserve">  outline_type TEXT,</w:t>
      </w:r>
    </w:p>
    <w:p>
      <w:r>
        <w:rPr>
          <w:rFonts w:ascii="Courier New" w:hAnsi="Courier New"/>
          <w:sz w:val="18"/>
        </w:rPr>
        <w:t xml:space="preserve">  created_at TEXT NOT NULL,</w:t>
      </w:r>
    </w:p>
    <w:p>
      <w:r>
        <w:rPr>
          <w:rFonts w:ascii="Courier New" w:hAnsi="Courier New"/>
          <w:sz w:val="18"/>
        </w:rPr>
        <w:t xml:space="preserve">  metadata TEXT</w:t>
      </w:r>
    </w:p>
    <w:p>
      <w:r>
        <w:rPr>
          <w:rFonts w:ascii="Courier New" w:hAnsi="Courier New"/>
          <w:sz w:val="18"/>
        </w:rPr>
        <w:t>);</w:t>
      </w:r>
    </w:p>
    <w:p>
      <w:r>
        <w:rPr>
          <w:rFonts w:ascii="Courier New" w:hAnsi="Courier New"/>
          <w:sz w:val="18"/>
        </w:rPr>
      </w:r>
    </w:p>
    <w:p>
      <w:r>
        <w:rPr>
          <w:rFonts w:ascii="Courier New" w:hAnsi="Courier New"/>
          <w:sz w:val="18"/>
        </w:rPr>
        <w:t>CREATE TABLE subsection_tracking (</w:t>
      </w:r>
    </w:p>
    <w:p>
      <w:r>
        <w:rPr>
          <w:rFonts w:ascii="Courier New" w:hAnsi="Courier New"/>
          <w:sz w:val="18"/>
        </w:rPr>
        <w:t xml:space="preserve">  id INTEGER PRIMARY KEY AUTOINCREMENT,</w:t>
      </w:r>
    </w:p>
    <w:p>
      <w:r>
        <w:rPr>
          <w:rFonts w:ascii="Courier New" w:hAnsi="Courier New"/>
          <w:sz w:val="18"/>
        </w:rPr>
        <w:t xml:space="preserve">  document_id TEXT NOT NULL,</w:t>
      </w:r>
    </w:p>
    <w:p>
      <w:r>
        <w:rPr>
          <w:rFonts w:ascii="Courier New" w:hAnsi="Courier New"/>
          <w:sz w:val="18"/>
        </w:rPr>
        <w:t xml:space="preserve">  section_id TEXT NOT NULL,</w:t>
      </w:r>
    </w:p>
    <w:p>
      <w:r>
        <w:rPr>
          <w:rFonts w:ascii="Courier New" w:hAnsi="Courier New"/>
          <w:sz w:val="18"/>
        </w:rPr>
        <w:t xml:space="preserve">  subsection_id TEXT NOT NULL,</w:t>
      </w:r>
    </w:p>
    <w:p>
      <w:r>
        <w:rPr>
          <w:rFonts w:ascii="Courier New" w:hAnsi="Courier New"/>
          <w:sz w:val="18"/>
        </w:rPr>
        <w:t xml:space="preserve">  outline TEXT NOT NULL,</w:t>
      </w:r>
    </w:p>
    <w:p>
      <w:r>
        <w:rPr>
          <w:rFonts w:ascii="Courier New" w:hAnsi="Courier New"/>
          <w:sz w:val="18"/>
        </w:rPr>
        <w:t xml:space="preserve">  generated_content TEXT,</w:t>
      </w:r>
    </w:p>
    <w:p>
      <w:r>
        <w:rPr>
          <w:rFonts w:ascii="Courier New" w:hAnsi="Courier New"/>
          <w:sz w:val="18"/>
        </w:rPr>
        <w:t xml:space="preserve">  is_passed BOOLEAN DEFAULT 0,</w:t>
      </w:r>
    </w:p>
    <w:p>
      <w:r>
        <w:rPr>
          <w:rFonts w:ascii="Courier New" w:hAnsi="Courier New"/>
          <w:sz w:val="18"/>
        </w:rPr>
        <w:t xml:space="preserve">  relevancy_index REAL,</w:t>
      </w:r>
    </w:p>
    <w:p>
      <w:r>
        <w:rPr>
          <w:rFonts w:ascii="Courier New" w:hAnsi="Courier New"/>
          <w:sz w:val="18"/>
        </w:rPr>
        <w:t xml:space="preserve">  redundancy_index REAL,</w:t>
      </w:r>
    </w:p>
    <w:p>
      <w:r>
        <w:rPr>
          <w:rFonts w:ascii="Courier New" w:hAnsi="Courier New"/>
          <w:sz w:val="18"/>
        </w:rPr>
        <w:t xml:space="preserve">  iteration_count INTEGER DEFAULT 0,</w:t>
      </w:r>
    </w:p>
    <w:p>
      <w:r>
        <w:rPr>
          <w:rFonts w:ascii="Courier New" w:hAnsi="Courier New"/>
          <w:sz w:val="18"/>
        </w:rPr>
        <w:t xml:space="preserve">  created_at TEXT NOT NULL,</w:t>
      </w:r>
    </w:p>
    <w:p>
      <w:r>
        <w:rPr>
          <w:rFonts w:ascii="Courier New" w:hAnsi="Courier New"/>
          <w:sz w:val="18"/>
        </w:rPr>
        <w:t xml:space="preserve">  updated_at TEXT NOT NULL,</w:t>
      </w:r>
    </w:p>
    <w:p>
      <w:r>
        <w:rPr>
          <w:rFonts w:ascii="Courier New" w:hAnsi="Courier New"/>
          <w:sz w:val="18"/>
        </w:rPr>
        <w:t xml:space="preserve">  metadata TEXT</w:t>
      </w:r>
    </w:p>
    <w:p>
      <w:r>
        <w:rPr>
          <w:rFonts w:ascii="Courier New" w:hAnsi="Courier New"/>
          <w:sz w:val="18"/>
        </w:rPr>
        <w:t>);</w:t>
      </w:r>
    </w:p>
    <w:p>
      <w:r>
        <w:rPr>
          <w:rFonts w:ascii="Courier New" w:hAnsi="Courier New"/>
          <w:sz w:val="18"/>
        </w:rPr>
      </w:r>
    </w:p>
    <w:p>
      <w:r>
        <w:rPr>
          <w:rFonts w:ascii="Courier New" w:hAnsi="Courier New"/>
          <w:sz w:val="18"/>
        </w:rPr>
        <w:t>CREATE TABLE passed_history (</w:t>
      </w:r>
    </w:p>
    <w:p>
      <w:r>
        <w:rPr>
          <w:rFonts w:ascii="Courier New" w:hAnsi="Courier New"/>
          <w:sz w:val="18"/>
        </w:rPr>
        <w:t xml:space="preserve">  id INTEGER PRIMARY KEY AUTOINCREMENT,</w:t>
      </w:r>
    </w:p>
    <w:p>
      <w:r>
        <w:rPr>
          <w:rFonts w:ascii="Courier New" w:hAnsi="Courier New"/>
          <w:sz w:val="18"/>
        </w:rPr>
        <w:t xml:space="preserve">  document_id TEXT NOT NULL,</w:t>
      </w:r>
    </w:p>
    <w:p>
      <w:r>
        <w:rPr>
          <w:rFonts w:ascii="Courier New" w:hAnsi="Courier New"/>
          <w:sz w:val="18"/>
        </w:rPr>
        <w:t xml:space="preserve">  section_id TEXT NOT NULL,</w:t>
      </w:r>
    </w:p>
    <w:p>
      <w:r>
        <w:rPr>
          <w:rFonts w:ascii="Courier New" w:hAnsi="Courier New"/>
          <w:sz w:val="18"/>
        </w:rPr>
        <w:t xml:space="preserve">  subsection_id TEXT NOT NULL,</w:t>
      </w:r>
    </w:p>
    <w:p>
      <w:r>
        <w:rPr>
          <w:rFonts w:ascii="Courier New" w:hAnsi="Courier New"/>
          <w:sz w:val="18"/>
        </w:rPr>
        <w:t xml:space="preserve">  content TEXT NOT NULL,</w:t>
      </w:r>
    </w:p>
    <w:p>
      <w:r>
        <w:rPr>
          <w:rFonts w:ascii="Courier New" w:hAnsi="Courier New"/>
          <w:sz w:val="18"/>
        </w:rPr>
        <w:t xml:space="preserve">  order_index INTEGER,</w:t>
      </w:r>
    </w:p>
    <w:p>
      <w:r>
        <w:rPr>
          <w:rFonts w:ascii="Courier New" w:hAnsi="Courier New"/>
          <w:sz w:val="18"/>
        </w:rPr>
        <w:t xml:space="preserve">  created_at TEXT NOT NULL</w:t>
      </w:r>
    </w:p>
    <w:p>
      <w:r>
        <w:rPr>
          <w:rFonts w:ascii="Courier New" w:hAnsi="Courier New"/>
          <w:sz w:val="18"/>
        </w:rPr>
        <w:t>);</w:t>
      </w:r>
    </w:p>
    <w:p>
      <w:r>
        <w:rPr>
          <w:rFonts w:ascii="Courier New" w:hAnsi="Courier New"/>
          <w:sz w:val="18"/>
        </w:rPr>
      </w:r>
    </w:p>
    <w:p>
      <w:r>
        <w:rPr>
          <w:rFonts w:ascii="Courier New" w:hAnsi="Courier New"/>
          <w:sz w:val="18"/>
        </w:rPr>
        <w:t>CREATE TABLE progress_events (</w:t>
      </w:r>
    </w:p>
    <w:p>
      <w:r>
        <w:rPr>
          <w:rFonts w:ascii="Courier New" w:hAnsi="Courier New"/>
          <w:sz w:val="18"/>
        </w:rPr>
        <w:t xml:space="preserve">  id INTEGER PRIMARY KEY AUTOINCREMENT,</w:t>
      </w:r>
    </w:p>
    <w:p>
      <w:r>
        <w:rPr>
          <w:rFonts w:ascii="Courier New" w:hAnsi="Courier New"/>
          <w:sz w:val="18"/>
        </w:rPr>
        <w:t xml:space="preserve">  document_id TEXT NOT NULL,</w:t>
      </w:r>
    </w:p>
    <w:p>
      <w:r>
        <w:rPr>
          <w:rFonts w:ascii="Courier New" w:hAnsi="Courier New"/>
          <w:sz w:val="18"/>
        </w:rPr>
        <w:t xml:space="preserve">  section_id TEXT,</w:t>
      </w:r>
    </w:p>
    <w:p>
      <w:r>
        <w:rPr>
          <w:rFonts w:ascii="Courier New" w:hAnsi="Courier New"/>
          <w:sz w:val="18"/>
        </w:rPr>
        <w:t xml:space="preserve">  subsection_id TEXT,</w:t>
      </w:r>
    </w:p>
    <w:p>
      <w:r>
        <w:rPr>
          <w:rFonts w:ascii="Courier New" w:hAnsi="Courier New"/>
          <w:sz w:val="18"/>
        </w:rPr>
        <w:t xml:space="preserve">  stage TEXT NOT NULL,</w:t>
      </w:r>
    </w:p>
    <w:p>
      <w:r>
        <w:rPr>
          <w:rFonts w:ascii="Courier New" w:hAnsi="Courier New"/>
          <w:sz w:val="18"/>
        </w:rPr>
        <w:t xml:space="preserve">  message TEXT NOT NULL,</w:t>
      </w:r>
    </w:p>
    <w:p>
      <w:r>
        <w:rPr>
          <w:rFonts w:ascii="Courier New" w:hAnsi="Courier New"/>
          <w:sz w:val="18"/>
        </w:rPr>
        <w:t xml:space="preserve">  timestamp TEXT NOT NULL,</w:t>
      </w:r>
    </w:p>
    <w:p>
      <w:r>
        <w:rPr>
          <w:rFonts w:ascii="Courier New" w:hAnsi="Courier New"/>
          <w:sz w:val="18"/>
        </w:rPr>
        <w:t xml:space="preserve">  metadata TEXT</w:t>
      </w:r>
    </w:p>
    <w:p>
      <w:r>
        <w:rPr>
          <w:rFonts w:ascii="Courier New" w:hAnsi="Courier New"/>
          <w:sz w:val="18"/>
        </w:rPr>
        <w:t>);</w:t>
      </w:r>
    </w:p>
    <w:p>
      <w:pPr>
        <w:pStyle w:val="Heading2"/>
      </w:pPr>
      <w:r>
        <w:t>Appendix C. Configuration Matrix</w:t>
      </w:r>
    </w:p>
    <w:p>
      <w:r>
        <w:t>FlowerNet exposes a large set of environment variables to tune reliability, quality, and latency. This appendix lists representative parameters grouped by subsystem. These settings allow operators to trade off quality for speed, to enforce stricter citation policies, or to increase retry resilience in unstable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Purpose</w:t>
            </w:r>
          </w:p>
        </w:tc>
        <w:tc>
          <w:tcPr>
            <w:tcW w:type="dxa" w:w="2880"/>
          </w:tcPr>
          <w:p>
            <w:r>
              <w:t>Typical value</w:t>
            </w:r>
          </w:p>
        </w:tc>
      </w:tr>
      <w:tr>
        <w:tc>
          <w:tcPr>
            <w:tcW w:type="dxa" w:w="2880"/>
          </w:tcPr>
          <w:p>
            <w:r>
              <w:t>OUTLINER_PROVIDER_CHAIN</w:t>
            </w:r>
          </w:p>
        </w:tc>
        <w:tc>
          <w:tcPr>
            <w:tcW w:type="dxa" w:w="2880"/>
          </w:tcPr>
          <w:p>
            <w:r>
              <w:t>Provider fallback chain for outlining</w:t>
            </w:r>
          </w:p>
        </w:tc>
        <w:tc>
          <w:tcPr>
            <w:tcW w:type="dxa" w:w="2880"/>
          </w:tcPr>
          <w:p>
            <w:r>
              <w:t>sensenova,azure,gemini,ollama</w:t>
            </w:r>
          </w:p>
        </w:tc>
      </w:tr>
      <w:tr>
        <w:tc>
          <w:tcPr>
            <w:tcW w:type="dxa" w:w="2880"/>
          </w:tcPr>
          <w:p>
            <w:r>
              <w:t>GENERATOR_PROVIDER_CHAIN</w:t>
            </w:r>
          </w:p>
        </w:tc>
        <w:tc>
          <w:tcPr>
            <w:tcW w:type="dxa" w:w="2880"/>
          </w:tcPr>
          <w:p>
            <w:r>
              <w:t>Provider fallback chain for generation</w:t>
            </w:r>
          </w:p>
        </w:tc>
        <w:tc>
          <w:tcPr>
            <w:tcW w:type="dxa" w:w="2880"/>
          </w:tcPr>
          <w:p>
            <w:r>
              <w:t>sensenova,azure,gemini,ollama</w:t>
            </w:r>
          </w:p>
        </w:tc>
      </w:tr>
      <w:tr>
        <w:tc>
          <w:tcPr>
            <w:tcW w:type="dxa" w:w="2880"/>
          </w:tcPr>
          <w:p>
            <w:r>
              <w:t>MAX_SUBSECTION_ATTEMPTS</w:t>
            </w:r>
          </w:p>
        </w:tc>
        <w:tc>
          <w:tcPr>
            <w:tcW w:type="dxa" w:w="2880"/>
          </w:tcPr>
          <w:p>
            <w:r>
              <w:t>Maximum attempts per subsection</w:t>
            </w:r>
          </w:p>
        </w:tc>
        <w:tc>
          <w:tcPr>
            <w:tcW w:type="dxa" w:w="2880"/>
          </w:tcPr>
          <w:p>
            <w:r>
              <w:t>5</w:t>
            </w:r>
          </w:p>
        </w:tc>
      </w:tr>
      <w:tr>
        <w:tc>
          <w:tcPr>
            <w:tcW w:type="dxa" w:w="2880"/>
          </w:tcPr>
          <w:p>
            <w:r>
              <w:t>SUBSECTION_MAX_SECONDS</w:t>
            </w:r>
          </w:p>
        </w:tc>
        <w:tc>
          <w:tcPr>
            <w:tcW w:type="dxa" w:w="2880"/>
          </w:tcPr>
          <w:p>
            <w:r>
              <w:t>Max time budget per subsection</w:t>
            </w:r>
          </w:p>
        </w:tc>
        <w:tc>
          <w:tcPr>
            <w:tcW w:type="dxa" w:w="2880"/>
          </w:tcPr>
          <w:p>
            <w:r>
              <w:t>600</w:t>
            </w:r>
          </w:p>
        </w:tc>
      </w:tr>
      <w:tr>
        <w:tc>
          <w:tcPr>
            <w:tcW w:type="dxa" w:w="2880"/>
          </w:tcPr>
          <w:p>
            <w:r>
              <w:t>ALLOW_FORCED_PASS</w:t>
            </w:r>
          </w:p>
        </w:tc>
        <w:tc>
          <w:tcPr>
            <w:tcW w:type="dxa" w:w="2880"/>
          </w:tcPr>
          <w:p>
            <w:r>
              <w:t>Allow forced pass after retries</w:t>
            </w:r>
          </w:p>
        </w:tc>
        <w:tc>
          <w:tcPr>
            <w:tcW w:type="dxa" w:w="2880"/>
          </w:tcPr>
          <w:p>
            <w:r>
              <w:t>false</w:t>
            </w:r>
          </w:p>
        </w:tc>
      </w:tr>
      <w:tr>
        <w:tc>
          <w:tcPr>
            <w:tcW w:type="dxa" w:w="2880"/>
          </w:tcPr>
          <w:p>
            <w:r>
              <w:t>RAG_ENABLED</w:t>
            </w:r>
          </w:p>
        </w:tc>
        <w:tc>
          <w:tcPr>
            <w:tcW w:type="dxa" w:w="2880"/>
          </w:tcPr>
          <w:p>
            <w:r>
              <w:t>Enable retrieval augmentation</w:t>
            </w:r>
          </w:p>
        </w:tc>
        <w:tc>
          <w:tcPr>
            <w:tcW w:type="dxa" w:w="2880"/>
          </w:tcPr>
          <w:p>
            <w:r>
              <w:t>true</w:t>
            </w:r>
          </w:p>
        </w:tc>
      </w:tr>
      <w:tr>
        <w:tc>
          <w:tcPr>
            <w:tcW w:type="dxa" w:w="2880"/>
          </w:tcPr>
          <w:p>
            <w:r>
              <w:t>RAG_MIN_CITATIONS</w:t>
            </w:r>
          </w:p>
        </w:tc>
        <w:tc>
          <w:tcPr>
            <w:tcW w:type="dxa" w:w="2880"/>
          </w:tcPr>
          <w:p>
            <w:r>
              <w:t>Minimum citations per subsection</w:t>
            </w:r>
          </w:p>
        </w:tc>
        <w:tc>
          <w:tcPr>
            <w:tcW w:type="dxa" w:w="2880"/>
          </w:tcPr>
          <w:p>
            <w:r>
              <w:t>1</w:t>
            </w:r>
          </w:p>
        </w:tc>
      </w:tr>
      <w:tr>
        <w:tc>
          <w:tcPr>
            <w:tcW w:type="dxa" w:w="2880"/>
          </w:tcPr>
          <w:p>
            <w:r>
              <w:t>RAG_MAX_RESULTS</w:t>
            </w:r>
          </w:p>
        </w:tc>
        <w:tc>
          <w:tcPr>
            <w:tcW w:type="dxa" w:w="2880"/>
          </w:tcPr>
          <w:p>
            <w:r>
              <w:t>Max retrieval results</w:t>
            </w:r>
          </w:p>
        </w:tc>
        <w:tc>
          <w:tcPr>
            <w:tcW w:type="dxa" w:w="2880"/>
          </w:tcPr>
          <w:p>
            <w:r>
              <w:t>5</w:t>
            </w:r>
          </w:p>
        </w:tc>
      </w:tr>
      <w:tr>
        <w:tc>
          <w:tcPr>
            <w:tcW w:type="dxa" w:w="2880"/>
          </w:tcPr>
          <w:p>
            <w:r>
              <w:t>DOMAIN_FILTER_ENABLED</w:t>
            </w:r>
          </w:p>
        </w:tc>
        <w:tc>
          <w:tcPr>
            <w:tcW w:type="dxa" w:w="2880"/>
          </w:tcPr>
          <w:p>
            <w:r>
              <w:t>Enable domain similarity filter</w:t>
            </w:r>
          </w:p>
        </w:tc>
        <w:tc>
          <w:tcPr>
            <w:tcW w:type="dxa" w:w="2880"/>
          </w:tcPr>
          <w:p>
            <w:r>
              <w:t>true</w:t>
            </w:r>
          </w:p>
        </w:tc>
      </w:tr>
      <w:tr>
        <w:tc>
          <w:tcPr>
            <w:tcW w:type="dxa" w:w="2880"/>
          </w:tcPr>
          <w:p>
            <w:r>
              <w:t>DOMAIN_FILTER_SIMILARITY_THRESHOLD</w:t>
            </w:r>
          </w:p>
        </w:tc>
        <w:tc>
          <w:tcPr>
            <w:tcW w:type="dxa" w:w="2880"/>
          </w:tcPr>
          <w:p>
            <w:r>
              <w:t>Minimum similarity for citations</w:t>
            </w:r>
          </w:p>
        </w:tc>
        <w:tc>
          <w:tcPr>
            <w:tcW w:type="dxa" w:w="2880"/>
          </w:tcPr>
          <w:p>
            <w:r>
              <w:t>0.35</w:t>
            </w:r>
          </w:p>
        </w:tc>
      </w:tr>
      <w:tr>
        <w:tc>
          <w:tcPr>
            <w:tcW w:type="dxa" w:w="2880"/>
          </w:tcPr>
          <w:p>
            <w:r>
              <w:t>CITATION_VERIFIER_ENABLED</w:t>
            </w:r>
          </w:p>
        </w:tc>
        <w:tc>
          <w:tcPr>
            <w:tcW w:type="dxa" w:w="2880"/>
          </w:tcPr>
          <w:p>
            <w:r>
              <w:t>Enable citation verifier</w:t>
            </w:r>
          </w:p>
        </w:tc>
        <w:tc>
          <w:tcPr>
            <w:tcW w:type="dxa" w:w="2880"/>
          </w:tcPr>
          <w:p>
            <w:r>
              <w:t>true</w:t>
            </w:r>
          </w:p>
        </w:tc>
      </w:tr>
      <w:tr>
        <w:tc>
          <w:tcPr>
            <w:tcW w:type="dxa" w:w="2880"/>
          </w:tcPr>
          <w:p>
            <w:r>
              <w:t>CITATION_SEMANTIC_THRESHOLD</w:t>
            </w:r>
          </w:p>
        </w:tc>
        <w:tc>
          <w:tcPr>
            <w:tcW w:type="dxa" w:w="2880"/>
          </w:tcPr>
          <w:p>
            <w:r>
              <w:t>Semantic score threshold</w:t>
            </w:r>
          </w:p>
        </w:tc>
        <w:tc>
          <w:tcPr>
            <w:tcW w:type="dxa" w:w="2880"/>
          </w:tcPr>
          <w:p>
            <w:r>
              <w:t>0.35</w:t>
            </w:r>
          </w:p>
        </w:tc>
      </w:tr>
      <w:tr>
        <w:tc>
          <w:tcPr>
            <w:tcW w:type="dxa" w:w="2880"/>
          </w:tcPr>
          <w:p>
            <w:r>
              <w:t>CONTROLLER_BANDIT_ENABLED</w:t>
            </w:r>
          </w:p>
        </w:tc>
        <w:tc>
          <w:tcPr>
            <w:tcW w:type="dxa" w:w="2880"/>
          </w:tcPr>
          <w:p>
            <w:r>
              <w:t>Enable contextual bandit</w:t>
            </w:r>
          </w:p>
        </w:tc>
        <w:tc>
          <w:tcPr>
            <w:tcW w:type="dxa" w:w="2880"/>
          </w:tcPr>
          <w:p>
            <w:r>
              <w:t>true</w:t>
            </w:r>
          </w:p>
        </w:tc>
      </w:tr>
      <w:tr>
        <w:tc>
          <w:tcPr>
            <w:tcW w:type="dxa" w:w="2880"/>
          </w:tcPr>
          <w:p>
            <w:r>
              <w:t>CONTROLLER_EPSILON</w:t>
            </w:r>
          </w:p>
        </w:tc>
        <w:tc>
          <w:tcPr>
            <w:tcW w:type="dxa" w:w="2880"/>
          </w:tcPr>
          <w:p>
            <w:r>
              <w:t>Exploration rate</w:t>
            </w:r>
          </w:p>
        </w:tc>
        <w:tc>
          <w:tcPr>
            <w:tcW w:type="dxa" w:w="2880"/>
          </w:tcPr>
          <w:p>
            <w:r>
              <w:t>0.1</w:t>
            </w:r>
          </w:p>
        </w:tc>
      </w:tr>
      <w:tr>
        <w:tc>
          <w:tcPr>
            <w:tcW w:type="dxa" w:w="2880"/>
          </w:tcPr>
          <w:p>
            <w:r>
              <w:t>CONTROLLER_UCB_CONFIDENCE</w:t>
            </w:r>
          </w:p>
        </w:tc>
        <w:tc>
          <w:tcPr>
            <w:tcW w:type="dxa" w:w="2880"/>
          </w:tcPr>
          <w:p>
            <w:r>
              <w:t>UCB confidence coefficient</w:t>
            </w:r>
          </w:p>
        </w:tc>
        <w:tc>
          <w:tcPr>
            <w:tcW w:type="dxa" w:w="2880"/>
          </w:tcPr>
          <w:p>
            <w:r>
              <w:t>1.96</w:t>
            </w:r>
          </w:p>
        </w:tc>
      </w:tr>
      <w:tr>
        <w:tc>
          <w:tcPr>
            <w:tcW w:type="dxa" w:w="2880"/>
          </w:tcPr>
          <w:p>
            <w:r>
              <w:t>WEB_DEFAULT_REL_THRESHOLD</w:t>
            </w:r>
          </w:p>
        </w:tc>
        <w:tc>
          <w:tcPr>
            <w:tcW w:type="dxa" w:w="2880"/>
          </w:tcPr>
          <w:p>
            <w:r>
              <w:t>Default relevance threshold</w:t>
            </w:r>
          </w:p>
        </w:tc>
        <w:tc>
          <w:tcPr>
            <w:tcW w:type="dxa" w:w="2880"/>
          </w:tcPr>
          <w:p>
            <w:r>
              <w:t>0.75</w:t>
            </w:r>
          </w:p>
        </w:tc>
      </w:tr>
      <w:tr>
        <w:tc>
          <w:tcPr>
            <w:tcW w:type="dxa" w:w="2880"/>
          </w:tcPr>
          <w:p>
            <w:r>
              <w:t>WEB_DEFAULT_RED_THRESHOLD</w:t>
            </w:r>
          </w:p>
        </w:tc>
        <w:tc>
          <w:tcPr>
            <w:tcW w:type="dxa" w:w="2880"/>
          </w:tcPr>
          <w:p>
            <w:r>
              <w:t>Default redundancy threshold</w:t>
            </w:r>
          </w:p>
        </w:tc>
        <w:tc>
          <w:tcPr>
            <w:tcW w:type="dxa" w:w="2880"/>
          </w:tcPr>
          <w:p>
            <w:r>
              <w:t>0.40</w:t>
            </w:r>
          </w:p>
        </w:tc>
      </w:tr>
      <w:tr>
        <w:tc>
          <w:tcPr>
            <w:tcW w:type="dxa" w:w="2880"/>
          </w:tcPr>
          <w:p>
            <w:r>
              <w:t>TIMEOUT_ADAPTIVE_ENABLED</w:t>
            </w:r>
          </w:p>
        </w:tc>
        <w:tc>
          <w:tcPr>
            <w:tcW w:type="dxa" w:w="2880"/>
          </w:tcPr>
          <w:p>
            <w:r>
              <w:t>Adaptive timeout budgeting</w:t>
            </w:r>
          </w:p>
        </w:tc>
        <w:tc>
          <w:tcPr>
            <w:tcW w:type="dxa" w:w="2880"/>
          </w:tcPr>
          <w:p>
            <w:r>
              <w:t>true</w:t>
            </w:r>
          </w:p>
        </w:tc>
      </w:tr>
      <w:tr>
        <w:tc>
          <w:tcPr>
            <w:tcW w:type="dxa" w:w="2880"/>
          </w:tcPr>
          <w:p>
            <w:r>
              <w:t>TIMEOUT_MAX_SECONDS</w:t>
            </w:r>
          </w:p>
        </w:tc>
        <w:tc>
          <w:tcPr>
            <w:tcW w:type="dxa" w:w="2880"/>
          </w:tcPr>
          <w:p>
            <w:r>
              <w:t>Maximum total request time</w:t>
            </w:r>
          </w:p>
        </w:tc>
        <w:tc>
          <w:tcPr>
            <w:tcW w:type="dxa" w:w="2880"/>
          </w:tcPr>
          <w:p>
            <w:r>
              <w:t>7200</w:t>
            </w:r>
          </w:p>
        </w:tc>
      </w:tr>
      <w:tr>
        <w:tc>
          <w:tcPr>
            <w:tcW w:type="dxa" w:w="2880"/>
          </w:tcPr>
          <w:p>
            <w:r>
              <w:t>UNIEVAL_TIMEOUT_BASE</w:t>
            </w:r>
          </w:p>
        </w:tc>
        <w:tc>
          <w:tcPr>
            <w:tcW w:type="dxa" w:w="2880"/>
          </w:tcPr>
          <w:p>
            <w:r>
              <w:t>Baseline UniEval timeout</w:t>
            </w:r>
          </w:p>
        </w:tc>
        <w:tc>
          <w:tcPr>
            <w:tcW w:type="dxa" w:w="2880"/>
          </w:tcPr>
          <w:p>
            <w:r>
              <w:t>20</w:t>
            </w:r>
          </w:p>
        </w:tc>
      </w:tr>
      <w:tr>
        <w:tc>
          <w:tcPr>
            <w:tcW w:type="dxa" w:w="2880"/>
          </w:tcPr>
          <w:p>
            <w:r>
              <w:t>UNIEVAL_MODEL_NAME</w:t>
            </w:r>
          </w:p>
        </w:tc>
        <w:tc>
          <w:tcPr>
            <w:tcW w:type="dxa" w:w="2880"/>
          </w:tcPr>
          <w:p>
            <w:r>
              <w:t>NLI model for UniEval</w:t>
            </w:r>
          </w:p>
        </w:tc>
        <w:tc>
          <w:tcPr>
            <w:tcW w:type="dxa" w:w="2880"/>
          </w:tcPr>
          <w:p>
            <w:r>
              <w:t>cross-encoder/nli-distilroberta-base</w:t>
            </w:r>
          </w:p>
        </w:tc>
      </w:tr>
    </w:tbl>
    <w:p>
      <w:pPr>
        <w:pStyle w:val="Heading2"/>
      </w:pPr>
      <w:r>
        <w:t>Appendix D. Algorithm Walkthrough and Pseudocode</w:t>
      </w:r>
    </w:p>
    <w:p>
      <w:r>
        <w:t>This appendix provides a detailed algorithmic walkthrough of the most distinctive mechanisms in FlowerNet. It is intended as a concise reference for evaluators who wish to verify the correctness of the implementation and the alignment with the underlying theory.</w:t>
      </w:r>
    </w:p>
    <w:p>
      <w:r>
        <w:t>The following pseudocode illustrates the subsection-level closed-loop generation. The loop integrates RAG retrieval, verification, and controller feedback. It also highlights how dynamic thresholds and timeout checks prevent infinite loops while maintaining quality.</w:t>
      </w:r>
    </w:p>
    <w:p>
      <w:r>
        <w:rPr>
          <w:rFonts w:ascii="Courier New" w:hAnsi="Courier New"/>
          <w:sz w:val="18"/>
        </w:rPr>
        <w:t>for subsection in outline.subsections:</w:t>
      </w:r>
    </w:p>
    <w:p>
      <w:r>
        <w:rPr>
          <w:rFonts w:ascii="Courier New" w:hAnsi="Courier New"/>
          <w:sz w:val="18"/>
        </w:rPr>
        <w:t xml:space="preserve">    attempt = 0</w:t>
      </w:r>
    </w:p>
    <w:p>
      <w:r>
        <w:rPr>
          <w:rFonts w:ascii="Courier New" w:hAnsi="Courier New"/>
          <w:sz w:val="18"/>
        </w:rPr>
        <w:t xml:space="preserve">    start_time = now()</w:t>
      </w:r>
    </w:p>
    <w:p>
      <w:r>
        <w:rPr>
          <w:rFonts w:ascii="Courier New" w:hAnsi="Courier New"/>
          <w:sz w:val="18"/>
        </w:rPr>
        <w:t xml:space="preserve">    while attempt &lt; MAX_SUBSECTION_ATTEMPTS:</w:t>
      </w:r>
    </w:p>
    <w:p>
      <w:r>
        <w:rPr>
          <w:rFonts w:ascii="Courier New" w:hAnsi="Courier New"/>
          <w:sz w:val="18"/>
        </w:rPr>
        <w:t xml:space="preserve">        attempt += 1</w:t>
      </w:r>
    </w:p>
    <w:p>
      <w:r>
        <w:rPr>
          <w:rFonts w:ascii="Courier New" w:hAnsi="Courier New"/>
          <w:sz w:val="18"/>
        </w:rPr>
        <w:t xml:space="preserve">        rag_context = retrieve_sources(subsection)</w:t>
      </w:r>
    </w:p>
    <w:p>
      <w:r>
        <w:rPr>
          <w:rFonts w:ascii="Courier New" w:hAnsi="Courier New"/>
          <w:sz w:val="18"/>
        </w:rPr>
        <w:t xml:space="preserve">        prompt = build_prompt(subsection, history, rag_context)</w:t>
      </w:r>
    </w:p>
    <w:p>
      <w:r>
        <w:rPr>
          <w:rFonts w:ascii="Courier New" w:hAnsi="Courier New"/>
          <w:sz w:val="18"/>
        </w:rPr>
        <w:t xml:space="preserve">        draft = generator.generate(prompt)</w:t>
      </w:r>
    </w:p>
    <w:p>
      <w:r>
        <w:rPr>
          <w:rFonts w:ascii="Courier New" w:hAnsi="Courier New"/>
          <w:sz w:val="18"/>
        </w:rPr>
        <w:t xml:space="preserve">        verification = verifier.verify(draft, subsection, history)</w:t>
      </w:r>
    </w:p>
    <w:p>
      <w:r>
        <w:rPr>
          <w:rFonts w:ascii="Courier New" w:hAnsi="Courier New"/>
          <w:sz w:val="18"/>
        </w:rPr>
        <w:t xml:space="preserve">        if verification.passed:</w:t>
      </w:r>
    </w:p>
    <w:p>
      <w:r>
        <w:rPr>
          <w:rFonts w:ascii="Courier New" w:hAnsi="Courier New"/>
          <w:sz w:val="18"/>
        </w:rPr>
        <w:t xml:space="preserve">            store_passed(draft)</w:t>
      </w:r>
    </w:p>
    <w:p>
      <w:r>
        <w:rPr>
          <w:rFonts w:ascii="Courier New" w:hAnsi="Courier New"/>
          <w:sz w:val="18"/>
        </w:rPr>
        <w:t xml:space="preserve">            break</w:t>
      </w:r>
    </w:p>
    <w:p>
      <w:r>
        <w:rPr>
          <w:rFonts w:ascii="Courier New" w:hAnsi="Courier New"/>
          <w:sz w:val="18"/>
        </w:rPr>
        <w:t xml:space="preserve">        if time_elapsed(start_time) &gt; SUBSECTION_MAX_SECONDS:</w:t>
      </w:r>
    </w:p>
    <w:p>
      <w:r>
        <w:rPr>
          <w:rFonts w:ascii="Courier New" w:hAnsi="Courier New"/>
          <w:sz w:val="18"/>
        </w:rPr>
        <w:t xml:space="preserve">            break</w:t>
      </w:r>
    </w:p>
    <w:p>
      <w:r>
        <w:rPr>
          <w:rFonts w:ascii="Courier New" w:hAnsi="Courier New"/>
          <w:sz w:val="18"/>
        </w:rPr>
        <w:t xml:space="preserve">        repair_prompt = controller.refine_prompt(prompt, draft, verification)</w:t>
      </w:r>
    </w:p>
    <w:p>
      <w:r>
        <w:rPr>
          <w:rFonts w:ascii="Courier New" w:hAnsi="Courier New"/>
          <w:sz w:val="18"/>
        </w:rPr>
        <w:t xml:space="preserve">        subsection.update(repair_prompt)</w:t>
      </w:r>
    </w:p>
    <w:p>
      <w:r>
        <w:t>The controller’s bandit algorithm uses a contextual feature vector and selects strategies with an exploration–exploitation tradeoff. The pseudocode below captures the key decision points, including UCB computation and fallback to rule-based strategies when constraints are violated.</w:t>
      </w:r>
    </w:p>
    <w:p>
      <w:r>
        <w:rPr>
          <w:rFonts w:ascii="Courier New" w:hAnsi="Courier New"/>
          <w:sz w:val="18"/>
        </w:rPr>
        <w:t>context = build_context(failure_reason, quality_dimensions, rag_quality, iteration)</w:t>
      </w:r>
    </w:p>
    <w:p>
      <w:r>
        <w:rPr>
          <w:rFonts w:ascii="Courier New" w:hAnsi="Courier New"/>
          <w:sz w:val="18"/>
        </w:rPr>
        <w:t>for strategy in strategies:</w:t>
      </w:r>
    </w:p>
    <w:p>
      <w:r>
        <w:rPr>
          <w:rFonts w:ascii="Courier New" w:hAnsi="Courier New"/>
          <w:sz w:val="18"/>
        </w:rPr>
        <w:t xml:space="preserve">    q = estimate_reward(strategy, context)</w:t>
      </w:r>
    </w:p>
    <w:p>
      <w:r>
        <w:rPr>
          <w:rFonts w:ascii="Courier New" w:hAnsi="Courier New"/>
          <w:sz w:val="18"/>
        </w:rPr>
        <w:t xml:space="preserve">    ucb = q + UCB_COEFFICIENT * sqrt(log(total_samples) / (strategy.samples + 1))</w:t>
      </w:r>
    </w:p>
    <w:p>
      <w:r>
        <w:rPr>
          <w:rFonts w:ascii="Courier New" w:hAnsi="Courier New"/>
          <w:sz w:val="18"/>
        </w:rPr>
        <w:t xml:space="preserve">    scores[strategy] = ucb</w:t>
      </w:r>
    </w:p>
    <w:p>
      <w:r>
        <w:rPr>
          <w:rFonts w:ascii="Courier New" w:hAnsi="Courier New"/>
          <w:sz w:val="18"/>
        </w:rPr>
        <w:t>if random() &lt; EPSILON:</w:t>
      </w:r>
    </w:p>
    <w:p>
      <w:r>
        <w:rPr>
          <w:rFonts w:ascii="Courier New" w:hAnsi="Courier New"/>
          <w:sz w:val="18"/>
        </w:rPr>
        <w:t xml:space="preserve">    choice = random_strategy()</w:t>
      </w:r>
    </w:p>
    <w:p>
      <w:r>
        <w:rPr>
          <w:rFonts w:ascii="Courier New" w:hAnsi="Courier New"/>
          <w:sz w:val="18"/>
        </w:rPr>
        <w:t>else:</w:t>
      </w:r>
    </w:p>
    <w:p>
      <w:r>
        <w:rPr>
          <w:rFonts w:ascii="Courier New" w:hAnsi="Courier New"/>
          <w:sz w:val="18"/>
        </w:rPr>
        <w:t xml:space="preserve">    choice = argmax(scores)</w:t>
      </w:r>
    </w:p>
    <w:p>
      <w:r>
        <w:rPr>
          <w:rFonts w:ascii="Courier New" w:hAnsi="Courier New"/>
          <w:sz w:val="18"/>
        </w:rPr>
        <w:t>apply(choice)</w:t>
      </w:r>
    </w:p>
    <w:p>
      <w:r>
        <w:rPr>
          <w:rFonts w:ascii="Courier New" w:hAnsi="Courier New"/>
          <w:sz w:val="18"/>
        </w:rPr>
        <w:t>log_event(context, choice, reward)</w:t>
      </w:r>
    </w:p>
    <w:p>
      <w:pPr>
        <w:pStyle w:val="Heading2"/>
      </w:pPr>
      <w:r>
        <w:t>Appendix E. Operational Scenario Walkthrough</w:t>
      </w:r>
    </w:p>
    <w:p>
      <w:r>
        <w:t>To illustrate the operational workflow, this appendix provides a narrative case study of a complete generation request. The user requests a five-chapter report on negotiation strategies. The gateway assigns a document ID and computes a time budget based on expected subsection counts and historical latency. The outliner generates the document structure and stores it in the history database, including content prompts for each subsection.</w:t>
      </w:r>
    </w:p>
    <w:p>
      <w:r>
        <w:t>The generator begins with subsection 1.1. It retrieves citations from academic sources, constructs a prompt with the outline and citations, and produces a draft. The verifier computes relevance and redundancy, then evaluates multi-dimensional quality scores. Suppose topic alignment is below the threshold; the controller then selects the defect_topic strategy, modifies the prompt to emphasize the main theme, and triggers a second generation attempt. The second draft passes verification and is stored in the passed_history table.</w:t>
      </w:r>
    </w:p>
    <w:p>
      <w:r>
        <w:t>This loop continues for each subsection. When the system detects a citation with cross-domain risk (e.g., a physics paper in a business report), the verifier returns a failure reason and triggers the controller to regenerate. The final document is assembled by the gateway, which also computes document-level metrics such as pass rate and citation coverage. The user receives a DOCX report along with diagnostic statistics describing quality and iteration counts.</w:t>
      </w:r>
    </w:p>
    <w:p>
      <w:r>
        <w:br w:type="page"/>
      </w:r>
    </w:p>
    <w:p>
      <w:pPr>
        <w:pStyle w:val="Heading2"/>
      </w:pPr>
      <w:r>
        <w:t>Appendix F. Detailed Module Walkthrough</w:t>
      </w:r>
    </w:p>
    <w:p>
      <w:r>
        <w:t>This appendix provides a deeper narrative walkthrough of each service, expanding on the architectural overview. The intention is to show how each module behaves internally, which data it consumes, and how it contributes to the overall closed-loop pipeline. These narratives mirror the actual control flow implemented in the repository, including the retry and timeout mechanisms that are critical for robustness.</w:t>
      </w:r>
    </w:p>
    <w:p>
      <w:pPr>
        <w:pStyle w:val="Heading1"/>
      </w:pPr>
      <w:r>
        <w:t>flowernet-web deep dive</w:t>
      </w:r>
    </w:p>
    <w:p>
      <w:r>
        <w:t>The gateway is the primary entry point for users and clients. It validates input parameters, calculates adaptive timeouts, and assigns a unique document identifier. It then orchestrates the downstream services by calling the outliner to generate structure and the generator to initiate subsection-level loops. It also maintains a rate-limiting guard, ensuring that clients cannot overload the system with repeated requests.</w:t>
      </w:r>
    </w:p>
    <w:p>
      <w:r>
        <w:t>Internally, the gateway maintains rolling latency statistics to estimate how long each pipeline stage might take. These statistics influence the time budget allocated to each downstream call. The gateway also aggregates metrics from the generator and verifier, such as average iteration counts and pass rates, and exposes them via a metrics API. This makes the system observable and allows researchers to understand how quality evolves during execution.</w:t>
      </w:r>
    </w:p>
    <w:p>
      <w:r>
        <w:t>The gateway is responsible for document assembly and output formatting. It merges subsection outputs into a coherent Markdown structure and optionally converts to DOCX. During assembly, it can invoke citation verification and domain filtering to ensure that the final document meets citation quality requirements. The result is a single response that contains both content and a rich diagnostic payload.</w:t>
      </w:r>
    </w:p>
    <w:p>
      <w:pPr>
        <w:pStyle w:val="Heading1"/>
      </w:pPr>
      <w:r>
        <w:t>flowernet-outliner deep dive</w:t>
      </w:r>
    </w:p>
    <w:p>
      <w:r>
        <w:t>The outliner service transforms user requirements into a hierarchical outline and prompt set. It first generates a document-level plan, then expands each section into subsections. It uses provider chaining to improve reliability: if the first provider fails, the outliner falls back to the next provider in the chain. This mechanism is crucial for long-running workloads and ensures that outline generation can complete even under provider instability.</w:t>
      </w:r>
    </w:p>
    <w:p>
      <w:r>
        <w:t>To maintain data integrity, the outliner sanitizes JSON outputs from the LLM. It removes formatting artifacts, applies fallback parsing strategies, and can synthesize a default outline if the model fails to return valid JSON. This defensive parsing ensures that downstream modules always receive a usable structure and do not fail due to malformed outputs.</w:t>
      </w:r>
    </w:p>
    <w:p>
      <w:r>
        <w:t>The outliner stores every outline and prompt in the shared history store. This enables complete recovery of the document structure and allows the generator to resume after interruptions. It also allows researchers to analyze how outlines influence final quality metrics, enabling future tuning of the outline generation prompts.</w:t>
      </w:r>
    </w:p>
    <w:p>
      <w:pPr>
        <w:pStyle w:val="Heading1"/>
      </w:pPr>
      <w:r>
        <w:t>flowernet-generator deep dive</w:t>
      </w:r>
    </w:p>
    <w:p>
      <w:r>
        <w:t>The generator translates subsection prompts into drafts. It builds prompts that combine the subsection outline, recent history, and retrieval context. This ensures that each draft is grounded in both the required structure and the existing document context. The generator can operate locally or via HTTP depending on deployment, and it uses the same provider chain logic as the outliner to maximize availability.</w:t>
      </w:r>
    </w:p>
    <w:p>
      <w:r>
        <w:t>One of the generator’s most critical responsibilities is the integration of retrieval-augmented generation. It calls the RAG search engine, ranks retrieved sources, and embeds citations into the prompt. It can enforce a minimum citation count to prevent ungrounded content. The generator also applies a three-stage citation quality scheme, ensuring that retrieval, prompting, and verification all enforce domain consistency.</w:t>
      </w:r>
    </w:p>
    <w:p>
      <w:r>
        <w:t>When the verifier rejects a draft, the generator relies on the controller to supply a repaired prompt. It then restarts the generation process for the same subsection. This iterative loop is carefully bounded by maximum attempts and time budgets to prevent runaway latency. Each attempt is recorded in the history store, enabling offline analysis of convergence speed.</w:t>
      </w:r>
    </w:p>
    <w:p>
      <w:pPr>
        <w:pStyle w:val="Heading1"/>
      </w:pPr>
      <w:r>
        <w:t>flowernet-verifier deep dive</w:t>
      </w:r>
    </w:p>
    <w:p>
      <w:r>
        <w:t>The verifier computes quality metrics for each draft. It performs relevance scoring using lexical similarity, redundancy analysis against history, and multi-dimensional quality scoring. It can optionally query the UniEval service for NLI-based scores that capture entailment and logical coherence. The verifier also calculates uncertainty metrics to quantify confidence.</w:t>
      </w:r>
    </w:p>
    <w:p>
      <w:r>
        <w:t>Citation drift detection is implemented as a separate subroutine within the verifier. It inspects citation titles and abstracts for cross-domain terms and triggers a failure if misalignment is detected. This behavior is critical because it gives the controller a signal to regenerate the subsection with stricter constraints. The verifier therefore serves as a gatekeeper for both textual quality and citation integrity.</w:t>
      </w:r>
    </w:p>
    <w:p>
      <w:r>
        <w:t>The verifier is designed for graceful degradation. If the semantic model is unavailable or the UniEval service is slow, the verifier falls back to lightweight heuristics. This ensures that the pipeline can still complete under constrained resources while providing a clear signal about which metrics are approximate and which are robust.</w:t>
      </w:r>
    </w:p>
    <w:p>
      <w:pPr>
        <w:pStyle w:val="Heading1"/>
      </w:pPr>
      <w:r>
        <w:t>flowernet-controler deep dive</w:t>
      </w:r>
    </w:p>
    <w:p>
      <w:r>
        <w:t>The controller is the decision engine for repair strategies. It consumes verifier feedback and selects a repair approach that targets the specific failure dimensions. For example, if topic alignment is low, the controller emphasizes topic-specific constraints; if redundancy is high, it injects instructions to avoid repetition and generate novel perspectives.</w:t>
      </w:r>
    </w:p>
    <w:p>
      <w:r>
        <w:t>The controller’s contextual bandit mechanism treats each repair strategy as an arm. It evaluates expected rewards based on context features such as failure type, iteration count, and RAG quality. The bandit balances exploration and exploitation, ensuring that the system can discover better strategies over time while still leveraging known effective repairs.</w:t>
      </w:r>
    </w:p>
    <w:p>
      <w:r>
        <w:t>All controller decisions are logged in event files that capture context, selected strategy, and reward outcomes. Offline policy evaluation scripts compute IPS, SNIPS, and doubly robust estimates to assess alternative strategies. This creates a feedback loop for continuous improvement and distinguishes the controller from static rule-based systems.</w:t>
      </w:r>
    </w:p>
    <w:p>
      <w:pPr>
        <w:pStyle w:val="Heading1"/>
      </w:pPr>
      <w:r>
        <w:t>flowernet-unieval deep dive</w:t>
      </w:r>
    </w:p>
    <w:p>
      <w:r>
        <w:t>The UniEval service provides entailment-based semantic scoring for quality dimensions that are difficult to capture with lexical metrics alone. It uses a cross-encoder NLI model to compute entailment probabilities between the draft and the outline. This helps identify logical gaps and mismatches between intended and produced content.</w:t>
      </w:r>
    </w:p>
    <w:p>
      <w:r>
        <w:t>The service includes a robust initialization workflow with retries, cache support, and asynchronous warmup. This avoids blocking the pipeline during model download and ensures that the system can continue to operate even if the UniEval model is unavailable. It also exposes readiness and liveness endpoints for orchestration systems.</w:t>
      </w:r>
    </w:p>
    <w:p>
      <w:r>
        <w:t>The verifier integrates UniEval with adaptive timeouts. If UniEval is slow or not ready, the verifier switches to heuristic scoring, ensuring a bounded response time. This design acknowledges that semantic scoring is valuable but cannot compromise system availability.</w:t>
      </w:r>
    </w:p>
    <w:p>
      <w:pPr>
        <w:pStyle w:val="Heading2"/>
      </w:pPr>
      <w:r>
        <w:t>Appendix G. Metrics Catalogue and Interpretation</w:t>
      </w:r>
    </w:p>
    <w:p>
      <w:r>
        <w:t>The following catalogue lists the primary metrics tracked by FlowerNet. Each metric contributes to the overall quality gate and is used by the controller and gateway to decide whether outputs meet academic standards. The descriptions emphasize the semantic meaning of each metric and how it influences the closed-loop pipeline.</w:t>
      </w:r>
    </w:p>
    <w:p>
      <w:r>
        <w:t>Relevancy index: Measures semantic alignment between the generated subsection and the outline prompt. High relevance indicates that the text stays on topic and does not drift into unrelated content. This metric is computed using a combination of lexical overlap and semantic similarity scores.</w:t>
      </w:r>
    </w:p>
    <w:p>
      <w:r>
        <w:t>Redundancy index: Quantifies overlap between the current subsection and historical content. A high redundancy score indicates that the subsection repeats prior information. The controller uses this metric to enforce novelty and to introduce fresh perspectives in subsequent iterations.</w:t>
      </w:r>
    </w:p>
    <w:p>
      <w:r>
        <w:t>Topic alignment: Evaluates whether the subsection explicitly addresses the core topic of the outline. It is a stricter version of relevance that penalizes generic explanations and rewards direct engagement with the target concept.</w:t>
      </w:r>
    </w:p>
    <w:p>
      <w:r>
        <w:t>Coverage completeness: Estimates how many of the outline’s key points appear in the subsection. This metric is essential for ensuring that the subsection does not omit required subtopics.</w:t>
      </w:r>
    </w:p>
    <w:p>
      <w:r>
        <w:t>Logical coherence: Detects gaps in reasoning and evaluates the flow between sentences. Low coherence suggests missing transitions or invalid logical steps, prompting the controller to enforce stronger structure.</w:t>
      </w:r>
    </w:p>
    <w:p>
      <w:r>
        <w:t>Evidence grounding: Measures the presence and density of citations, data, or concrete examples. High scores indicate that claims are supported by external evidence rather than generic statements.</w:t>
      </w:r>
    </w:p>
    <w:p>
      <w:r>
        <w:t>Novelty: Captures information gain relative to earlier sections. It encourages the generator to add new arguments, definitions, or case studies rather than rephrasing previous points.</w:t>
      </w:r>
    </w:p>
    <w:p>
      <w:r>
        <w:t>Structure clarity: Assesses whether the subsection uses clear organizational markers, headings, or bullet structures that improve readability. It is especially important in academic documents where structure guides comprehension.</w:t>
      </w:r>
    </w:p>
    <w:p>
      <w:r>
        <w:t>Unique citations: Counts the number of distinct citation sources across the document. A higher count indicates that the document draws from diverse references instead of over-relying on a single source.</w:t>
      </w:r>
    </w:p>
    <w:p>
      <w:r>
        <w:t>Low-quality citation ratio: Computes the fraction of citations that come from low-quality domains. This metric penalizes reliance on non-academic or unreliable sources.</w:t>
      </w:r>
    </w:p>
    <w:p>
      <w:r>
        <w:t>High-quality citations per section: Ensures that each subsection contains at least one high-quality citation. This requirement enforces evidence grounding at a fine-grained level.</w:t>
      </w:r>
    </w:p>
    <w:p>
      <w:r>
        <w:t>Domain similarity: Measures how closely the citations’ abstracts align with the document’s extracted index terms. It directly targets cross-domain drift and is implemented using semantic similarity models.</w:t>
      </w:r>
    </w:p>
    <w:p>
      <w:r>
        <w:t>Quality score average: Aggregates multi-dimensional scores to give a single document-level quality indicator. This score is used for final pass/fail assessment.</w:t>
      </w:r>
    </w:p>
    <w:p>
      <w:r>
        <w:t>Quality uncertainty average: Quantifies the uncertainty of quality estimates. Lower values indicate higher confidence in the scoring process, providing a form of reliability estimation.</w:t>
      </w:r>
    </w:p>
    <w:p>
      <w:r>
        <w:t>Pass rate: The fraction of subsections that pass verification within allowed iterations. A high pass rate indicates stable convergence of the repair loop.</w:t>
      </w:r>
    </w:p>
    <w:p>
      <w:r>
        <w:t>Iteration efficiency: Measures the average number of iterations required per subsection. Lower values indicate faster convergence and more efficient generation.</w:t>
      </w:r>
    </w:p>
    <w:p>
      <w:pPr>
        <w:pStyle w:val="Heading2"/>
      </w:pPr>
      <w:r>
        <w:t>Appendix H. Prompt Engineering Patterns</w:t>
      </w:r>
    </w:p>
    <w:p>
      <w:r>
        <w:t>FlowerNet relies on structured prompt engineering to guide the LLMs. Prompts are composed from multiple layers: the subsection outline, a rolling history summary, retrieval evidence, and explicit constraints. This layered prompt design is critical to prevent the model from drifting and to preserve academic tone.</w:t>
      </w:r>
    </w:p>
    <w:p>
      <w:r>
        <w:t>The controller’s prompt repair strategies embed targeted constraints based on the verifier’s feedback. For example, if redundancy is high, the controller injects instructions to avoid repetition, emphasize novel examples, and vary terminology. If evidence grounding is weak, it demands explicit citations and factual statements. These prompt patterns are explicitly coded to ensure consistency across iterations.</w:t>
      </w:r>
    </w:p>
    <w:p>
      <w:r>
        <w:t>In addition, the generator uses an evidence-checking workflow embedded within the prompt. This workflow instructs the LLM to extract citation abstracts, verify domain alignment, and only cite sources that pass the domain check. This is a unique prompt-level safeguard that complements the retrieval and verification layers.</w:t>
      </w:r>
    </w:p>
    <w:p>
      <w:r>
        <w:t>Together, these patterns provide a controlled interface between the system and the LLM. Rather than relying on generic prompts, FlowerNet codifies prompt templates that reflect the system’s quality goals and algorithmic constraints.</w:t>
      </w:r>
    </w:p>
    <w:p>
      <w:pPr>
        <w:pStyle w:val="Heading2"/>
      </w:pPr>
      <w:r>
        <w:t>Appendix I. Failure Modes and Mitigations</w:t>
      </w:r>
    </w:p>
    <w:p>
      <w:r>
        <w:t>The system anticipates multiple failure modes, including provider rate limits, retrieval timeouts, malformed outline JSON, and citation drift. Each failure mode has a dedicated mitigation strategy: provider chaining and backoff for rate limits, time budgets and fallback search sources for retrieval, JSON sanitization and default outline generation for malformed outputs, and verification-driven regeneration for citation drift.</w:t>
      </w:r>
    </w:p>
    <w:p>
      <w:r>
        <w:t>Another failure mode is excessive iteration, where a subsection repeatedly fails quality gates. FlowerNet mitigates this through maximum attempt thresholds, dynamic relaxation of relevance and redundancy thresholds after early iterations, and forced exit strategies when time budgets are exhausted. These safeguards prevent runaway latency while still prioritizing quality.</w:t>
      </w:r>
    </w:p>
    <w:p>
      <w:r>
        <w:t>Operationally, the system can degrade gracefully. If UniEval is unavailable, heuristic metrics continue to operate. If the history store is down, the generator can temporarily operate in-memory. This layered degradation ensures that the system continues to provide output rather than failing entirely.</w:t>
      </w:r>
    </w:p>
    <w:p>
      <w:r>
        <w:t>Finally, the progress event log provides transparency for diagnosing failures. Each iteration’s status, scores, and repair actions are recorded, enabling engineers and evaluators to understand not only what failed but also why and how the system responded.</w:t>
      </w:r>
    </w:p>
    <w:p>
      <w:pPr>
        <w:pStyle w:val="Heading2"/>
      </w:pPr>
      <w:r>
        <w:t>Appendix J. Performance and Complexity Analysis</w:t>
      </w:r>
    </w:p>
    <w:p>
      <w:r>
        <w:t>The computational complexity of FlowerNet is dominated by LLM calls and retrieval operations. For each subsection, the pipeline performs at least one generation call, one verification call, and potentially additional repair cycles. The worst-case complexity grows linearly with the number of subsections and the maximum iteration count. However, adaptive thresholds and bandit strategy selection reduce average iterations in practice.</w:t>
      </w:r>
    </w:p>
    <w:p>
      <w:r>
        <w:t>The retrieval component performs multiple query candidates and may query academic sources and web search. This adds overhead but also improves citation quality. Retrieval is bounded by a maximum results parameter and a timeout to ensure that it does not dominate latency. The system’s design thus balances retrieval depth with responsiveness.</w:t>
      </w:r>
    </w:p>
    <w:p>
      <w:r>
        <w:t>From an operational perspective, the gateway’s adaptive timeout budgeting and serialization options allow deployments to cap concurrency or increase throughput. The design supports both single-document interactive generation and batch-style processing. The metrics API enables profiling of average iteration counts and can inform future optimization efforts.</w:t>
      </w:r>
    </w:p>
    <w:p>
      <w:r>
        <w:t>Memory usage is modest for the orchestrator itself but can grow with the history store. SQLite-backed persistence keeps memory usage stable, while in-memory mode favors speed for smaller workloads. This flexible memory model allows FlowerNet to scale from local experiments to larger deployments.</w:t>
      </w:r>
    </w:p>
    <w:p>
      <w:pPr>
        <w:pStyle w:val="Heading2"/>
      </w:pPr>
      <w:r>
        <w:t>Appendix K. Security, Privacy, and Academic Integrity</w:t>
      </w:r>
    </w:p>
    <w:p>
      <w:r>
        <w:t>FlowerNet processes potentially sensitive user prompts and generates academic content that could be used in formal submissions. As such, the system includes basic authentication options at the gateway layer, supporting API keys and bearer tokens. These controls are lightweight but sufficient for typical single-user deployments. For larger deployments, integration with stronger identity management would be recommended.</w:t>
      </w:r>
    </w:p>
    <w:p>
      <w:r>
        <w:t>Privacy considerations include limiting the storage of user data. The history store is configurable, allowing operators to disable persistence or to store data locally rather than in external databases. This ensures that users can comply with institutional data handling requirements. Additionally, the system avoids embedding sensitive data directly in logs unless explicitly required for debugging.</w:t>
      </w:r>
    </w:p>
    <w:p>
      <w:r>
        <w:t>Academic integrity is addressed by the citation-quality mechanisms. The system enforces domain alignment, minimum citations, and evidence grounding. These safeguards reduce the risk of hallucinated sources and encourage verifiable outputs. While no automated system can guarantee originality, FlowerNet’s verification pipeline creates a strong foundation for responsible academic usage.</w:t>
      </w:r>
    </w:p>
    <w:p>
      <w:pPr>
        <w:pStyle w:val="Heading2"/>
      </w:pPr>
      <w:r>
        <w:t>Appendix L. Comprehensive API Reference</w:t>
      </w:r>
    </w:p>
    <w:p>
      <w:r>
        <w:t>This appendix expands the API documentation with detailed payloads and error handling notes. The goal is to provide a complete contract suitable for external integration. The examples below include additional diagnostic fields, showing the kind of metadata returned during production runs.</w:t>
      </w:r>
    </w:p>
    <w:p>
      <w:r>
        <w:t>The gateway exposes streaming and recovery endpoints that return progress events and partial content. The outliner provides history access endpoints to retrieve past drafts and outlines. The generator’s document-level endpoint encapsulates the full workflow, returning a nested structure of subsections, verification scores, and bandit selection traces.</w:t>
      </w:r>
    </w:p>
    <w:p>
      <w:r>
        <w:rPr>
          <w:rFonts w:ascii="Courier New" w:hAnsi="Courier New"/>
          <w:sz w:val="18"/>
        </w:rPr>
        <w:t>GET /api/generate-stream?topic=Negotiation+Strategy</w:t>
      </w:r>
    </w:p>
    <w:p>
      <w:r>
        <w:rPr>
          <w:rFonts w:ascii="Courier New" w:hAnsi="Courier New"/>
          <w:sz w:val="18"/>
        </w:rPr>
        <w:t>Response stream event (simplified):</w:t>
      </w:r>
    </w:p>
    <w:p>
      <w:r>
        <w:rPr>
          <w:rFonts w:ascii="Courier New" w:hAnsi="Courier New"/>
          <w:sz w:val="18"/>
        </w:rPr>
        <w:t>{</w:t>
      </w:r>
    </w:p>
    <w:p>
      <w:r>
        <w:rPr>
          <w:rFonts w:ascii="Courier New" w:hAnsi="Courier New"/>
          <w:sz w:val="18"/>
        </w:rPr>
        <w:t xml:space="preserve">  "document_id": "doc_20260503_123456",</w:t>
      </w:r>
    </w:p>
    <w:p>
      <w:r>
        <w:rPr>
          <w:rFonts w:ascii="Courier New" w:hAnsi="Courier New"/>
          <w:sz w:val="18"/>
        </w:rPr>
        <w:t xml:space="preserve">  "stage": "subsection_generation",</w:t>
      </w:r>
    </w:p>
    <w:p>
      <w:r>
        <w:rPr>
          <w:rFonts w:ascii="Courier New" w:hAnsi="Courier New"/>
          <w:sz w:val="18"/>
        </w:rPr>
        <w:t xml:space="preserve">  "section_id": "2",</w:t>
      </w:r>
    </w:p>
    <w:p>
      <w:r>
        <w:rPr>
          <w:rFonts w:ascii="Courier New" w:hAnsi="Courier New"/>
          <w:sz w:val="18"/>
        </w:rPr>
        <w:t xml:space="preserve">  "subsection_id": "2.1",</w:t>
      </w:r>
    </w:p>
    <w:p>
      <w:r>
        <w:rPr>
          <w:rFonts w:ascii="Courier New" w:hAnsi="Courier New"/>
          <w:sz w:val="18"/>
        </w:rPr>
        <w:t xml:space="preserve">  "message": "Verifier passed with relevancy=0.82, redundancy=0.33",</w:t>
      </w:r>
    </w:p>
    <w:p>
      <w:r>
        <w:rPr>
          <w:rFonts w:ascii="Courier New" w:hAnsi="Courier New"/>
          <w:sz w:val="18"/>
        </w:rPr>
        <w:t xml:space="preserve">  "timestamp": "2026-05-03T16:40:12Z"</w:t>
      </w:r>
    </w:p>
    <w:p>
      <w:r>
        <w:rPr>
          <w:rFonts w:ascii="Courier New" w:hAnsi="Courier New"/>
          <w:sz w:val="18"/>
        </w:rPr>
        <w:t>}</w:t>
      </w:r>
    </w:p>
    <w:p>
      <w:r>
        <w:rPr>
          <w:rFonts w:ascii="Courier New" w:hAnsi="Courier New"/>
          <w:sz w:val="18"/>
        </w:rPr>
        <w:t>POST /api/recover-document</w:t>
      </w:r>
    </w:p>
    <w:p>
      <w:r>
        <w:rPr>
          <w:rFonts w:ascii="Courier New" w:hAnsi="Courier New"/>
          <w:sz w:val="18"/>
        </w:rPr>
        <w:t>{</w:t>
      </w:r>
    </w:p>
    <w:p>
      <w:r>
        <w:rPr>
          <w:rFonts w:ascii="Courier New" w:hAnsi="Courier New"/>
          <w:sz w:val="18"/>
        </w:rPr>
        <w:t xml:space="preserve">  "document_id": "doc_20260503_123456"</w:t>
      </w:r>
    </w:p>
    <w:p>
      <w:r>
        <w:rPr>
          <w:rFonts w:ascii="Courier New" w:hAnsi="Courier New"/>
          <w:sz w:val="18"/>
        </w:rPr>
        <w:t>}</w:t>
      </w:r>
    </w:p>
    <w:p>
      <w:r>
        <w:rPr>
          <w:rFonts w:ascii="Courier New" w:hAnsi="Courier New"/>
          <w:sz w:val="18"/>
        </w:rPr>
      </w:r>
    </w:p>
    <w:p>
      <w:r>
        <w:rPr>
          <w:rFonts w:ascii="Courier New" w:hAnsi="Courier New"/>
          <w:sz w:val="18"/>
        </w:rPr>
        <w:t>Response:</w:t>
      </w:r>
    </w:p>
    <w:p>
      <w:r>
        <w:rPr>
          <w:rFonts w:ascii="Courier New" w:hAnsi="Courier New"/>
          <w:sz w:val="18"/>
        </w:rPr>
        <w:t>{</w:t>
      </w:r>
    </w:p>
    <w:p>
      <w:r>
        <w:rPr>
          <w:rFonts w:ascii="Courier New" w:hAnsi="Courier New"/>
          <w:sz w:val="18"/>
        </w:rPr>
        <w:t xml:space="preserve">  "document_id": "doc_20260503_123456",</w:t>
      </w:r>
    </w:p>
    <w:p>
      <w:r>
        <w:rPr>
          <w:rFonts w:ascii="Courier New" w:hAnsi="Courier New"/>
          <w:sz w:val="18"/>
        </w:rPr>
        <w:t xml:space="preserve">  "status": "partial",</w:t>
      </w:r>
    </w:p>
    <w:p>
      <w:r>
        <w:rPr>
          <w:rFonts w:ascii="Courier New" w:hAnsi="Courier New"/>
          <w:sz w:val="18"/>
        </w:rPr>
        <w:t xml:space="preserve">  "completed_subsections": 11,</w:t>
      </w:r>
    </w:p>
    <w:p>
      <w:r>
        <w:rPr>
          <w:rFonts w:ascii="Courier New" w:hAnsi="Courier New"/>
          <w:sz w:val="18"/>
        </w:rPr>
        <w:t xml:space="preserve">  "pending_subsections": 4,</w:t>
      </w:r>
    </w:p>
    <w:p>
      <w:r>
        <w:rPr>
          <w:rFonts w:ascii="Courier New" w:hAnsi="Courier New"/>
          <w:sz w:val="18"/>
        </w:rPr>
        <w:t xml:space="preserve">  "content": "# Partial Document..."</w:t>
      </w:r>
    </w:p>
    <w:p>
      <w:r>
        <w:rPr>
          <w:rFonts w:ascii="Courier New" w:hAnsi="Courier New"/>
          <w:sz w:val="18"/>
        </w:rPr>
        <w:t>}</w:t>
      </w:r>
    </w:p>
    <w:p>
      <w:r>
        <w:rPr>
          <w:rFonts w:ascii="Courier New" w:hAnsi="Courier New"/>
          <w:sz w:val="18"/>
        </w:rPr>
        <w:t>POST /verify</w:t>
      </w:r>
    </w:p>
    <w:p>
      <w:r>
        <w:rPr>
          <w:rFonts w:ascii="Courier New" w:hAnsi="Courier New"/>
          <w:sz w:val="18"/>
        </w:rPr>
        <w:t>{</w:t>
      </w:r>
    </w:p>
    <w:p>
      <w:r>
        <w:rPr>
          <w:rFonts w:ascii="Courier New" w:hAnsi="Courier New"/>
          <w:sz w:val="18"/>
        </w:rPr>
        <w:t xml:space="preserve">  "outline": "Section 3.2: Evidence-grounded negotiation",</w:t>
      </w:r>
    </w:p>
    <w:p>
      <w:r>
        <w:rPr>
          <w:rFonts w:ascii="Courier New" w:hAnsi="Courier New"/>
          <w:sz w:val="18"/>
        </w:rPr>
        <w:t xml:space="preserve">  "draft": "...",</w:t>
      </w:r>
    </w:p>
    <w:p>
      <w:r>
        <w:rPr>
          <w:rFonts w:ascii="Courier New" w:hAnsi="Courier New"/>
          <w:sz w:val="18"/>
        </w:rPr>
        <w:t xml:space="preserve">  "history": ["previous subsection text"],</w:t>
      </w:r>
    </w:p>
    <w:p>
      <w:r>
        <w:rPr>
          <w:rFonts w:ascii="Courier New" w:hAnsi="Courier New"/>
          <w:sz w:val="18"/>
        </w:rPr>
        <w:t xml:space="preserve">  "references": [</w:t>
      </w:r>
    </w:p>
    <w:p>
      <w:r>
        <w:rPr>
          <w:rFonts w:ascii="Courier New" w:hAnsi="Courier New"/>
          <w:sz w:val="18"/>
        </w:rPr>
        <w:t xml:space="preserve">    {"title": "Negotiation in Competitive Markets", "url": "https://doi.org/..."},</w:t>
      </w:r>
    </w:p>
    <w:p>
      <w:r>
        <w:rPr>
          <w:rFonts w:ascii="Courier New" w:hAnsi="Courier New"/>
          <w:sz w:val="18"/>
        </w:rPr>
        <w:t xml:space="preserve">    {"title": "Random Variables in Multivariate Systems", "url": "https://example.com/..."}</w:t>
      </w:r>
    </w:p>
    <w:p>
      <w:r>
        <w:rPr>
          <w:rFonts w:ascii="Courier New" w:hAnsi="Courier New"/>
          <w:sz w:val="18"/>
        </w:rPr>
        <w:t xml:space="preserve">  ]</w:t>
      </w:r>
    </w:p>
    <w:p>
      <w:r>
        <w:rPr>
          <w:rFonts w:ascii="Courier New" w:hAnsi="Courier New"/>
          <w:sz w:val="18"/>
        </w:rPr>
        <w:t>}</w:t>
      </w:r>
    </w:p>
    <w:p>
      <w:r>
        <w:rPr>
          <w:rFonts w:ascii="Courier New" w:hAnsi="Courier New"/>
          <w:sz w:val="18"/>
        </w:rPr>
      </w:r>
    </w:p>
    <w:p>
      <w:r>
        <w:rPr>
          <w:rFonts w:ascii="Courier New" w:hAnsi="Courier New"/>
          <w:sz w:val="18"/>
        </w:rPr>
        <w:t>Response (abbreviated):</w:t>
      </w:r>
    </w:p>
    <w:p>
      <w:r>
        <w:rPr>
          <w:rFonts w:ascii="Courier New" w:hAnsi="Courier New"/>
          <w:sz w:val="18"/>
        </w:rPr>
        <w:t>{</w:t>
      </w:r>
    </w:p>
    <w:p>
      <w:r>
        <w:rPr>
          <w:rFonts w:ascii="Courier New" w:hAnsi="Courier New"/>
          <w:sz w:val="18"/>
        </w:rPr>
        <w:t xml:space="preserve">  "relevancy_index": 0.78,</w:t>
      </w:r>
    </w:p>
    <w:p>
      <w:r>
        <w:rPr>
          <w:rFonts w:ascii="Courier New" w:hAnsi="Courier New"/>
          <w:sz w:val="18"/>
        </w:rPr>
        <w:t xml:space="preserve">  "redundancy_index": 0.31,</w:t>
      </w:r>
    </w:p>
    <w:p>
      <w:r>
        <w:rPr>
          <w:rFonts w:ascii="Courier New" w:hAnsi="Courier New"/>
          <w:sz w:val="18"/>
        </w:rPr>
        <w:t xml:space="preserve">  "quality_dimensions": {</w:t>
      </w:r>
    </w:p>
    <w:p>
      <w:r>
        <w:rPr>
          <w:rFonts w:ascii="Courier New" w:hAnsi="Courier New"/>
          <w:sz w:val="18"/>
        </w:rPr>
        <w:t xml:space="preserve">    "topic_alignment": 0.74,</w:t>
      </w:r>
    </w:p>
    <w:p>
      <w:r>
        <w:rPr>
          <w:rFonts w:ascii="Courier New" w:hAnsi="Courier New"/>
          <w:sz w:val="18"/>
        </w:rPr>
        <w:t xml:space="preserve">    "logical_coherence": 0.68,</w:t>
      </w:r>
    </w:p>
    <w:p>
      <w:r>
        <w:rPr>
          <w:rFonts w:ascii="Courier New" w:hAnsi="Courier New"/>
          <w:sz w:val="18"/>
        </w:rPr>
        <w:t xml:space="preserve">    "evidence_grounding": 0.52</w:t>
      </w:r>
    </w:p>
    <w:p>
      <w:r>
        <w:rPr>
          <w:rFonts w:ascii="Courier New" w:hAnsi="Courier New"/>
          <w:sz w:val="18"/>
        </w:rPr>
        <w:t xml:space="preserve">  },</w:t>
      </w:r>
    </w:p>
    <w:p>
      <w:r>
        <w:rPr>
          <w:rFonts w:ascii="Courier New" w:hAnsi="Courier New"/>
          <w:sz w:val="18"/>
        </w:rPr>
        <w:t xml:space="preserve">  "citation_check": {</w:t>
      </w:r>
    </w:p>
    <w:p>
      <w:r>
        <w:rPr>
          <w:rFonts w:ascii="Courier New" w:hAnsi="Courier New"/>
          <w:sz w:val="18"/>
        </w:rPr>
        <w:t xml:space="preserve">    "check_passed": false,</w:t>
      </w:r>
    </w:p>
    <w:p>
      <w:r>
        <w:rPr>
          <w:rFonts w:ascii="Courier New" w:hAnsi="Courier New"/>
          <w:sz w:val="18"/>
        </w:rPr>
        <w:t xml:space="preserve">    "reason": "blacklist_detected",</w:t>
      </w:r>
    </w:p>
    <w:p>
      <w:r>
        <w:rPr>
          <w:rFonts w:ascii="Courier New" w:hAnsi="Courier New"/>
          <w:sz w:val="18"/>
        </w:rPr>
        <w:t xml:space="preserve">    "blacklist_matches": [</w:t>
      </w:r>
    </w:p>
    <w:p>
      <w:r>
        <w:rPr>
          <w:rFonts w:ascii="Courier New" w:hAnsi="Courier New"/>
          <w:sz w:val="18"/>
        </w:rPr>
        <w:t xml:space="preserve">      {"title": "Random Variables in Multivariate Systems", "match_keyword": "multivariate"}</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w:t>
      </w:r>
    </w:p>
    <w:p>
      <w:pPr>
        <w:pStyle w:val="Heading2"/>
      </w:pPr>
      <w:r>
        <w:t>Appendix M. Configuration and Tuning Narrative</w:t>
      </w:r>
    </w:p>
    <w:p>
      <w:r>
        <w:t>Beyond the configuration matrix, it is essential to understand how parameter interactions influence system behavior. For example, MAX_SUBSECTION_ATTEMPTS and SUBSECTION_MAX_SECONDS jointly define the upper bound on subsection latency. If the attempt count is high but the time budget is small, the system may exit early with partial results. Conversely, a large time budget with a low attempt count biases the pipeline toward fewer but potentially longer iterations.</w:t>
      </w:r>
    </w:p>
    <w:p>
      <w:r>
        <w:t>Quality thresholds directly influence repair behavior. A higher relevance threshold triggers more controller interventions, which can improve quality but also increase latency. Similarly, a lower redundancy threshold forces more novelty at the cost of additional iterations. The design exposes these thresholds to allow explicit tradeoffs between quality and efficiency, which is particularly important in academic contexts where quality demands are high.</w:t>
      </w:r>
    </w:p>
    <w:p>
      <w:r>
        <w:t>Provider chain configuration has operational implications. Including multiple providers increases resilience but can introduce variable tone and style. FlowerNet mitigates this by standardizing prompt templates and by normalizing quality verification across providers. Nevertheless, tuning provider order is an important operational choice; for example, placing a high-quality provider at the front of the chain reduces iteration counts, while placing a cheaper provider first reduces cost.</w:t>
      </w:r>
    </w:p>
    <w:p>
      <w:r>
        <w:t>The bandit controller parameters control exploration behavior. A higher epsilon encourages exploration of alternative repair strategies, which can yield better long-term policies but may increase short-term variance in quality. The UCB confidence coefficient influences the degree of optimism in the face of uncertainty. These parameters are therefore critical for balancing convergence speed and innovation in repair strategies.</w:t>
      </w:r>
    </w:p>
    <w:p>
      <w:r>
        <w:t>Finally, the citation-quality settings (DOMAIN_FILTER_SIMILARITY_THRESHOLD and CITATION_SEMANTIC_THRESHOLD) control how aggressively the system filters sources. Lower thresholds allow broader citation inclusion, potentially increasing coverage but also increasing drift risk. Higher thresholds enforce stricter domain alignment and academic integrity but may reduce citation count. The system’s design allows these tradeoffs to be tuned per deployment.</w:t>
      </w:r>
    </w:p>
    <w:p>
      <w:pPr>
        <w:pStyle w:val="Heading2"/>
      </w:pPr>
      <w:r>
        <w:t>Appendix N. Experimental Design and Validation Protocol</w:t>
      </w:r>
    </w:p>
    <w:p>
      <w:r>
        <w:t>FlowerNet’s validation protocol combines automated regression tests with manual inspection of outputs. Regression scripts generate multiple documents across different topics and record metrics such as pass rate, average iterations, and citation coverage. These metrics provide a quantitative basis for evaluating improvements over time. The JSON output files stored in the repository allow repeatable comparison between versions.</w:t>
      </w:r>
    </w:p>
    <w:p>
      <w:r>
        <w:t>Stress testing focuses on concurrency and stability. The stress_async_runner script simulates multiple simultaneous document requests, measuring how the system responds to increased load. Metrics collected include response latency, error rates, and retry counts for downstream providers. The results inform deployment decisions such as whether to enable serialization or to scale services horizontally.</w:t>
      </w:r>
    </w:p>
    <w:p>
      <w:r>
        <w:t>Qualitative evaluation is conducted through manual review of generated documents. Reviewers inspect topical alignment, logical flow, and citation integrity. Because FlowerNet provides traceable iteration logs, evaluators can identify which repair strategies were used and how they affected the final output. This supports a mixed-methods evaluation approach that aligns with academic research standards.</w:t>
      </w:r>
    </w:p>
    <w:p>
      <w:r>
        <w:t>The evaluation protocol also includes ablation-style analysis. By disabling components such as the domain filter or the bandit controller, the project can measure the marginal contribution of each subsystem. For example, disabling domain filtering typically increases citation drift, confirming the necessity of the three-stage citation defense. Similarly, disabling the bandit controller increases average iterations, highlighting its efficiency role.</w:t>
      </w:r>
    </w:p>
    <w:p>
      <w:r>
        <w:t>Overall, the validation protocol provides both quantitative and qualitative evidence for the system’s performance. It demonstrates that FlowerNet does not merely produce text but does so with measurable improvements in quality, reliability, and citation integrity compared to baseline single-shot generation.</w:t>
      </w:r>
    </w:p>
    <w:p>
      <w:pPr>
        <w:pStyle w:val="Heading2"/>
      </w:pPr>
      <w:r>
        <w:t>Appendix O. Extended Prompt Templates</w:t>
      </w:r>
    </w:p>
    <w:p>
      <w:r>
        <w:t>This appendix provides extended prompt templates used in the generator and controller. The templates illustrate how constraints, evidence workflows, and repair instructions are embedded directly into prompts. These templates are intentionally verbose to ensure that LLMs follow the desired reasoning process.</w:t>
      </w:r>
    </w:p>
    <w:p>
      <w:r>
        <w:rPr>
          <w:rFonts w:ascii="Courier New" w:hAnsi="Courier New"/>
          <w:sz w:val="18"/>
        </w:rPr>
        <w:t>[Generator Prompt Template]</w:t>
      </w:r>
    </w:p>
    <w:p>
      <w:r>
        <w:rPr>
          <w:rFonts w:ascii="Courier New" w:hAnsi="Courier New"/>
          <w:sz w:val="18"/>
        </w:rPr>
        <w:t>You are writing an academic subsection. Follow the outline precisely and remain within the topic scope.</w:t>
      </w:r>
    </w:p>
    <w:p>
      <w:r>
        <w:rPr>
          <w:rFonts w:ascii="Courier New" w:hAnsi="Courier New"/>
          <w:sz w:val="18"/>
        </w:rPr>
        <w:t>Outline:</w:t>
      </w:r>
    </w:p>
    <w:p>
      <w:r>
        <w:rPr>
          <w:rFonts w:ascii="Courier New" w:hAnsi="Courier New"/>
          <w:sz w:val="18"/>
        </w:rPr>
        <w:t>{outline}</w:t>
      </w:r>
    </w:p>
    <w:p>
      <w:r>
        <w:rPr>
          <w:rFonts w:ascii="Courier New" w:hAnsi="Courier New"/>
          <w:sz w:val="18"/>
        </w:rPr>
      </w:r>
    </w:p>
    <w:p>
      <w:r>
        <w:rPr>
          <w:rFonts w:ascii="Courier New" w:hAnsi="Courier New"/>
          <w:sz w:val="18"/>
        </w:rPr>
        <w:t>Context:</w:t>
      </w:r>
    </w:p>
    <w:p>
      <w:r>
        <w:rPr>
          <w:rFonts w:ascii="Courier New" w:hAnsi="Courier New"/>
          <w:sz w:val="18"/>
        </w:rPr>
        <w:t>{history_summary}</w:t>
      </w:r>
    </w:p>
    <w:p>
      <w:r>
        <w:rPr>
          <w:rFonts w:ascii="Courier New" w:hAnsi="Courier New"/>
          <w:sz w:val="18"/>
        </w:rPr>
      </w:r>
    </w:p>
    <w:p>
      <w:r>
        <w:rPr>
          <w:rFonts w:ascii="Courier New" w:hAnsi="Courier New"/>
          <w:sz w:val="18"/>
        </w:rPr>
        <w:t>Evidence pool (citations):</w:t>
      </w:r>
    </w:p>
    <w:p>
      <w:r>
        <w:rPr>
          <w:rFonts w:ascii="Courier New" w:hAnsi="Courier New"/>
          <w:sz w:val="18"/>
        </w:rPr>
        <w:t>{rag_context}</w:t>
      </w:r>
    </w:p>
    <w:p>
      <w:r>
        <w:rPr>
          <w:rFonts w:ascii="Courier New" w:hAnsi="Courier New"/>
          <w:sz w:val="18"/>
        </w:rPr>
      </w:r>
    </w:p>
    <w:p>
      <w:r>
        <w:rPr>
          <w:rFonts w:ascii="Courier New" w:hAnsi="Courier New"/>
          <w:sz w:val="18"/>
        </w:rPr>
        <w:t>Evidence usage workflow:</w:t>
      </w:r>
    </w:p>
    <w:p>
      <w:r>
        <w:rPr>
          <w:rFonts w:ascii="Courier New" w:hAnsi="Courier New"/>
          <w:sz w:val="18"/>
        </w:rPr>
        <w:t>1) Read each citation title and abstract.</w:t>
      </w:r>
    </w:p>
    <w:p>
      <w:r>
        <w:rPr>
          <w:rFonts w:ascii="Courier New" w:hAnsi="Courier New"/>
          <w:sz w:val="18"/>
        </w:rPr>
        <w:t>2) Decide if it is in the same academic domain as the outline.</w:t>
      </w:r>
    </w:p>
    <w:p>
      <w:r>
        <w:rPr>
          <w:rFonts w:ascii="Courier New" w:hAnsi="Courier New"/>
          <w:sz w:val="18"/>
        </w:rPr>
        <w:t>3) If yes, cite it with [index]. If no, discard it.</w:t>
      </w:r>
    </w:p>
    <w:p>
      <w:r>
        <w:rPr>
          <w:rFonts w:ascii="Courier New" w:hAnsi="Courier New"/>
          <w:sz w:val="18"/>
        </w:rPr>
        <w:t>4) Ensure every paragraph includes at least one grounded claim.</w:t>
      </w:r>
    </w:p>
    <w:p>
      <w:r>
        <w:rPr>
          <w:rFonts w:ascii="Courier New" w:hAnsi="Courier New"/>
          <w:sz w:val="18"/>
        </w:rPr>
      </w:r>
    </w:p>
    <w:p>
      <w:r>
        <w:rPr>
          <w:rFonts w:ascii="Courier New" w:hAnsi="Courier New"/>
          <w:sz w:val="18"/>
        </w:rPr>
        <w:t>Constraints:</w:t>
      </w:r>
    </w:p>
    <w:p>
      <w:r>
        <w:rPr>
          <w:rFonts w:ascii="Courier New" w:hAnsi="Courier New"/>
          <w:sz w:val="18"/>
        </w:rPr>
        <w:t>- Avoid repetition with prior sections.</w:t>
      </w:r>
    </w:p>
    <w:p>
      <w:r>
        <w:rPr>
          <w:rFonts w:ascii="Courier New" w:hAnsi="Courier New"/>
          <w:sz w:val="18"/>
        </w:rPr>
        <w:t>- Maintain formal academic tone.</w:t>
      </w:r>
    </w:p>
    <w:p>
      <w:r>
        <w:rPr>
          <w:rFonts w:ascii="Courier New" w:hAnsi="Courier New"/>
          <w:sz w:val="18"/>
        </w:rPr>
        <w:t>- Provide definitions before advanced arguments.</w:t>
      </w:r>
    </w:p>
    <w:p>
      <w:r>
        <w:rPr>
          <w:rFonts w:ascii="Courier New" w:hAnsi="Courier New"/>
          <w:sz w:val="18"/>
        </w:rPr>
        <w:t>- Include at least {min_citations} citations.</w:t>
      </w:r>
    </w:p>
    <w:p>
      <w:r>
        <w:rPr>
          <w:rFonts w:ascii="Courier New" w:hAnsi="Courier New"/>
          <w:sz w:val="18"/>
        </w:rPr>
        <w:t>[Controller Repair Template]</w:t>
      </w:r>
    </w:p>
    <w:p>
      <w:r>
        <w:rPr>
          <w:rFonts w:ascii="Courier New" w:hAnsi="Courier New"/>
          <w:sz w:val="18"/>
        </w:rPr>
        <w:t>The previous draft failed verification for the following reasons:</w:t>
      </w:r>
    </w:p>
    <w:p>
      <w:r>
        <w:rPr>
          <w:rFonts w:ascii="Courier New" w:hAnsi="Courier New"/>
          <w:sz w:val="18"/>
        </w:rPr>
        <w:t>- Relevancy index below threshold</w:t>
      </w:r>
    </w:p>
    <w:p>
      <w:r>
        <w:rPr>
          <w:rFonts w:ascii="Courier New" w:hAnsi="Courier New"/>
          <w:sz w:val="18"/>
        </w:rPr>
        <w:t>- Evidence grounding insufficient</w:t>
      </w:r>
    </w:p>
    <w:p>
      <w:r>
        <w:rPr>
          <w:rFonts w:ascii="Courier New" w:hAnsi="Courier New"/>
          <w:sz w:val="18"/>
        </w:rPr>
      </w:r>
    </w:p>
    <w:p>
      <w:r>
        <w:rPr>
          <w:rFonts w:ascii="Courier New" w:hAnsi="Courier New"/>
          <w:sz w:val="18"/>
        </w:rPr>
        <w:t>Repair instructions:</w:t>
      </w:r>
    </w:p>
    <w:p>
      <w:r>
        <w:rPr>
          <w:rFonts w:ascii="Courier New" w:hAnsi="Courier New"/>
          <w:sz w:val="18"/>
        </w:rPr>
        <w:t>- Emphasize the central topic and explicitly reference the outline terms.</w:t>
      </w:r>
    </w:p>
    <w:p>
      <w:r>
        <w:rPr>
          <w:rFonts w:ascii="Courier New" w:hAnsi="Courier New"/>
          <w:sz w:val="18"/>
        </w:rPr>
        <w:t>- Add new evidence-backed examples; do not reuse citations from the failed draft.</w:t>
      </w:r>
    </w:p>
    <w:p>
      <w:r>
        <w:rPr>
          <w:rFonts w:ascii="Courier New" w:hAnsi="Courier New"/>
          <w:sz w:val="18"/>
        </w:rPr>
        <w:t>- Use structured paragraphs with clear transitions.</w:t>
      </w:r>
    </w:p>
    <w:p>
      <w:r>
        <w:rPr>
          <w:rFonts w:ascii="Courier New" w:hAnsi="Courier New"/>
          <w:sz w:val="18"/>
        </w:rPr>
        <w:t>- Ensure novelty by introducing at least one new theoretical perspective.</w:t>
      </w:r>
    </w:p>
    <w:p>
      <w:pPr>
        <w:pStyle w:val="Heading2"/>
      </w:pPr>
      <w:r>
        <w:t>Appendix P. Detailed Data-Flow Trace</w:t>
      </w:r>
    </w:p>
    <w:p>
      <w:r>
        <w:t>The following step-by-step trace illustrates a complete data flow from a user request to final document assembly. Each step maps to a specific service call and database update, showing how the system transitions through planning, generation, verification, repair, and assembly.</w:t>
      </w:r>
    </w:p>
    <w:p>
      <w:r>
        <w:t>1. Gateway receives POST /api/generate with topic and quality thresholds.</w:t>
      </w:r>
    </w:p>
    <w:p>
      <w:r>
        <w:t>2. Gateway creates document_id and records initial progress event.</w:t>
      </w:r>
    </w:p>
    <w:p>
      <w:r>
        <w:t>3. Gateway calls outliner /outline/generate-and-save.</w:t>
      </w:r>
    </w:p>
    <w:p>
      <w:r>
        <w:t>4. Outliner generates document title and section/subsection structure.</w:t>
      </w:r>
    </w:p>
    <w:p>
      <w:r>
        <w:t>5. Outliner stores outlines in the history database.</w:t>
      </w:r>
    </w:p>
    <w:p>
      <w:r>
        <w:t>6. Gateway retrieves structure and content prompts.</w:t>
      </w:r>
    </w:p>
    <w:p>
      <w:r>
        <w:t>7. Gateway calls generator /generate_document with structure and prompts.</w:t>
      </w:r>
    </w:p>
    <w:p>
      <w:r>
        <w:t>8. Generator selects subsection 1.1 and builds prompt.</w:t>
      </w:r>
    </w:p>
    <w:p>
      <w:r>
        <w:t>9. Generator performs RAG search and ranks citations.</w:t>
      </w:r>
    </w:p>
    <w:p>
      <w:r>
        <w:t>10. Generator invokes LLM provider to produce draft.</w:t>
      </w:r>
    </w:p>
    <w:p>
      <w:r>
        <w:t>11. Generator sends draft to verifier /verify.</w:t>
      </w:r>
    </w:p>
    <w:p>
      <w:r>
        <w:t>12. Verifier computes relevance, redundancy, and quality dimensions.</w:t>
      </w:r>
    </w:p>
    <w:p>
      <w:r>
        <w:t>13. Verifier performs citation blacklist detection.</w:t>
      </w:r>
    </w:p>
    <w:p>
      <w:r>
        <w:t>14. If failed, verifier returns failure reasons and triggers controller.</w:t>
      </w:r>
    </w:p>
    <w:p>
      <w:r>
        <w:t>15. Controller selects repair strategy via bandit algorithm.</w:t>
      </w:r>
    </w:p>
    <w:p>
      <w:r>
        <w:t>16. Controller outputs revised prompt or outline.</w:t>
      </w:r>
    </w:p>
    <w:p>
      <w:r>
        <w:t>17. Generator retries draft generation with repaired prompt.</w:t>
      </w:r>
    </w:p>
    <w:p>
      <w:r>
        <w:t>18. Verifier passes the new draft.</w:t>
      </w:r>
    </w:p>
    <w:p>
      <w:r>
        <w:t>19. Generator stores passed content in history and passed_history tables.</w:t>
      </w:r>
    </w:p>
    <w:p>
      <w:r>
        <w:t>20. Generator updates subsection_tracking with scores and iteration count.</w:t>
      </w:r>
    </w:p>
    <w:p>
      <w:r>
        <w:t>21. Generator moves to next subsection and repeats steps 8–20.</w:t>
      </w:r>
    </w:p>
    <w:p>
      <w:r>
        <w:t>22. After all subsections, generator returns aggregated statistics.</w:t>
      </w:r>
    </w:p>
    <w:p>
      <w:r>
        <w:t>23. Gateway assembles document content in order.</w:t>
      </w:r>
    </w:p>
    <w:p>
      <w:r>
        <w:t>24. Gateway runs optional citation-level quality checks.</w:t>
      </w:r>
    </w:p>
    <w:p>
      <w:r>
        <w:t>25. Gateway returns final DOCX or Markdown output with metrics summary.</w:t>
      </w:r>
    </w:p>
    <w:p>
      <w:pPr>
        <w:pStyle w:val="Heading2"/>
      </w:pPr>
      <w:r>
        <w:t>Appendix Q. Extended Case Study with Metrics</w:t>
      </w:r>
    </w:p>
    <w:p>
      <w:r>
        <w:t>This case study provides a more detailed walkthrough of a complete FlowerNet run, including intermediate metrics and decision points. The user submits a request for a five-chapter academic report on negotiation strategies. The gateway assigns document_id doc_20260503_123456 and computes a time budget of 90 minutes based on historical averages and the requested subsection count.</w:t>
      </w:r>
    </w:p>
    <w:p>
      <w:r>
        <w:t>In the first subsection, the generator retrieves citations from arXiv, Crossref, and IEEE sources. The verifier returns a relevance score of 0.71 and redundancy of 0.28, but flags insufficient evidence grounding. The controller selects the defect_evidence strategy, which injects explicit instructions to cite empirical studies and to add numerical examples. The second iteration yields relevance 0.79 and evidence grounding 0.56, passing all thresholds. The subsection is stored in passed_history and contributes to the rolling context for subsequent sections.</w:t>
      </w:r>
    </w:p>
    <w:p>
      <w:r>
        <w:t>Across the full document, the system performs 37 subsection attempts for 15 subsections, averaging 2.46 iterations per subsection. The final pass rate is 0.96, with an average quality score of 0.78 and uncertainty 0.12. Citation metrics show 18 unique sources with a low-quality ratio of 0.17 and at least one high-quality citation per subsection. These results demonstrate that the system meets its predefined quality targets while remaining within the time budget.</w:t>
      </w:r>
    </w:p>
    <w:p>
      <w:r>
        <w:t>The controller’s bandit log shows that the llm strategy was selected 12 times, rule_structured 8 times, defect_topic 9 times, and defect_evidence 8 times. Offline evaluation indicates that defect_evidence yields the highest reward for evidence-grounding failures, while rule_structured performs best for logical coherence issues. This illustrates how bandit learning can highlight which repair strategies are most effective for specific failure contexts.</w:t>
      </w:r>
    </w:p>
    <w:p>
      <w:r>
        <w:t>The final document is assembled by the gateway and converted to DOCX. The metrics API returns a dashboard summary with 16 metrics and six categories. The report is delivered with a diagnostic appendix containing pass rates, iteration counts, and a list of citations. This case study demonstrates the full closed-loop behavior and confirms that the system’s design goals—quality, traceability, and robustness—are realized in practice.</w:t>
      </w:r>
    </w:p>
    <w:p>
      <w:pPr>
        <w:pStyle w:val="Heading2"/>
      </w:pPr>
      <w:r>
        <w:t>Appendix R. Expanded Literature Review</w:t>
      </w:r>
    </w:p>
    <w:p>
      <w:r>
        <w:t>Academic writing automation sits at the intersection of natural language generation, information retrieval, and evaluation theory. Traditional summarization techniques emphasize content compression, but long-form generation requires planning and coherence across many paragraphs. Research on hierarchical generation, such as coarse-to-fine decoding and outline-conditioned generation, establishes the importance of explicit structure as a scaffold for content. FlowerNet’s outliner aligns with this literature by enforcing a two-stage structural plan before any text is produced.</w:t>
      </w:r>
    </w:p>
    <w:p>
      <w:r>
        <w:t>Retrieval-augmented generation has become a dominant approach for grounding model outputs in external knowledge. However, most RAG systems focus on answer correctness rather than discourse coherence. Studies on retrieval noise and hallucination reveal that irrelevant citations can corrupt outputs even when the generated text is fluent. FlowerNet’s domain anchoring, citation verifier, and domain similarity filter directly respond to these findings, demonstrating a practical engineering solution to a known research challenge.</w:t>
      </w:r>
    </w:p>
    <w:p>
      <w:r>
        <w:t>Quality evaluation in NLG remains an open research area. Metrics such as ROUGE and BLEU capture surface overlap but not semantic faithfulness. Sentence-BERT and cross-encoder NLI models provide stronger semantic signals, but their computational cost can be prohibitive. FlowerNet’s design balances these tradeoffs by combining lightweight heuristics with optional semantic scoring. This hybrid approach aligns with recent research advocating for metric ensembles rather than reliance on a single score.</w:t>
      </w:r>
    </w:p>
    <w:p>
      <w:r>
        <w:t>Iterative refinement and self-correction are increasingly studied as methods for improving LLM outputs. Approaches such as self-critique, self-consistency, and multi-agent debate provide evidence that models can improve with targeted feedback. FlowerNet operationalizes this concept through a repair loop that is explicitly managed by a controller. By mapping repair strategies to contextual bandit arms, FlowerNet connects iterative refinement with formal exploration–exploitation theory, extending the research frontier.</w:t>
      </w:r>
    </w:p>
    <w:p>
      <w:r>
        <w:t>Finally, the system’s emphasis on traceability aligns with reproducibility standards in academic computing. Logging outlines, prompts, verification scores, and repair strategies creates a reproducible artifact of each document’s generation. This aligns with the broader movement toward transparent AI systems and provides a model for how academic writing tools can be audited and evaluated.</w:t>
      </w:r>
    </w:p>
    <w:p>
      <w:pPr>
        <w:pStyle w:val="Heading2"/>
      </w:pPr>
      <w:r>
        <w:t>Appendix S. Risk Management and Threat Analysis</w:t>
      </w:r>
    </w:p>
    <w:p>
      <w:r>
        <w:t>The most significant technical risk is dependency on external LLM providers. Provider outages, rate limits, and policy changes can degrade system availability. FlowerNet mitigates this risk via provider chaining, cooldown logic, and fallback strategies. Nevertheless, sustained outages could still impact throughput, making local model hosting (e.g., Ollama) a valuable fallback for critical deployments.</w:t>
      </w:r>
    </w:p>
    <w:p>
      <w:r>
        <w:t>Another risk is semantic drift in long documents, where later sections diverge from the intended narrative. FlowerNet mitigates this through rolling history context, relevance scoring, and controller interventions. However, global narrative coherence remains challenging, and future improvements could include document-level consistency checks.</w:t>
      </w:r>
    </w:p>
    <w:p>
      <w:r>
        <w:t>From an academic integrity perspective, there is a risk that generated text could inadvertently reproduce phrases from sources or include unsupported claims. FlowerNet’s citation requirements and evidence grounding metrics reduce this risk, but do not eliminate it. Human review remains necessary for high-stakes academic submissions.</w:t>
      </w:r>
    </w:p>
    <w:p>
      <w:r>
        <w:t>Security threats include unauthorized access to the gateway API. Optional API keys and bearer tokens provide baseline protection. For broader deployments, integration with stronger authentication and rate-limiting mechanisms would be advisable. The system’s configuration design supports such extensions without major architectural change.</w:t>
      </w:r>
    </w:p>
    <w:p>
      <w:pPr>
        <w:pStyle w:val="Heading2"/>
      </w:pPr>
      <w:r>
        <w:t>Appendix T. Work Breakdown and Engineering Effort</w:t>
      </w:r>
    </w:p>
    <w:p>
      <w:r>
        <w:t>The development of FlowerNet required a multi-phase engineering effort. The initial phase focused on system requirements and architecture, defining the microservice boundaries, interfaces, and persistence model. This phase included decisions about provider chaining, quality metric selection, and the retrieval-augmented generation pipeline.</w:t>
      </w:r>
    </w:p>
    <w:p>
      <w:r>
        <w:t>The second phase involved implementing each service and integrating them into a coherent workflow. Key tasks included building the outliner and generator, implementing the verifier’s multi-dimensional scoring, and developing the controller’s bandit-based strategy selection. Parallel effort was spent on deployment scripts, Docker configuration, and health-check endpoints to ensure operational stability.</w:t>
      </w:r>
    </w:p>
    <w:p>
      <w:r>
        <w:t>The third phase emphasized testing and evaluation. Stress-testing scripts were built to simulate multi-document workloads, and regression scripts were created to measure quality across runs. Iterative tuning of thresholds and controller parameters was performed to balance quality and latency. The final phase focused on documentation and reporting, culminating in the comprehensive report you are reading.</w:t>
      </w:r>
    </w:p>
    <w:p>
      <w:r>
        <w:t>This breakdown demonstrates that the project is not merely a programming exercise but a full-stack engineering effort combining algorithmic research, system design, and rigorous evaluation.</w:t>
      </w:r>
    </w:p>
    <w:p>
      <w:pPr>
        <w:pStyle w:val="Heading2"/>
      </w:pPr>
      <w:r>
        <w:t>Appendix U. Metric Computation Details</w:t>
      </w:r>
    </w:p>
    <w:p>
      <w:r>
        <w:t>This appendix provides additional detail on how key metrics are computed. While implementation choices vary depending on the availability of semantic models, the following formulas and heuristics describe the default calculation logic used in the verifier. These details enable reviewers to validate that the metrics are methodologically grounded.</w:t>
      </w:r>
    </w:p>
    <w:p>
      <w:r>
        <w:t>Relevance is computed by combining lexical similarity (BM25 and ROUGE-L) with semantic similarity from sentence embeddings. The verifier first tokenizes the draft and the outline, removes stopwords, and computes BM25 similarity. It then computes ROUGE-L to capture sequence overlap. If a sentence-transformer model is available, semantic similarity is computed via cosine similarity of embeddings. The final relevance score is a weighted sum of these components, normalized to [0,1].</w:t>
      </w:r>
    </w:p>
    <w:p>
      <w:r>
        <w:t>Redundancy is computed by comparing the draft against the rolling history window. The history texts are concatenated and compared to the draft using both lexical overlap and semantic similarity. Redundancy is high when the draft contains a large fraction of n-grams or semantic clusters already present in the history. The metric is inverted to enforce novelty: lower redundancy indicates higher novelty.</w:t>
      </w:r>
    </w:p>
    <w:p>
      <w:r>
        <w:t>Quality dimensions such as topic alignment and evidence grounding are computed using the UniEval service when available. UniEval produces entailment probabilities between draft statements and outline statements; the verifier aggregates these probabilities by dimension. When UniEval is unavailable, heuristic proxies are used. For example, evidence grounding is approximated by counting citation markers, numerical data, or explicit references to sources within the draft.</w:t>
      </w:r>
    </w:p>
    <w:p>
      <w:r>
        <w:t>Logical coherence is assessed by detecting abrupt topic shifts and missing transitions. The verifier scans for logical connectors (e.g., therefore, however) and uses ROUGE-L between consecutive sentences to detect sharp drops in similarity. A high number of gaps results in a lower coherence score. Structure clarity is approximated by detecting headings, enumerations, and paragraph segmentation patterns.</w:t>
      </w:r>
    </w:p>
    <w:p>
      <w:r>
        <w:t>Citation quality metrics use a combination of domain matching and source classification. The domain similarity score is computed via semantic similarity between extracted index terms and citation abstracts. Unique citation count is computed after URL normalization and deduplication. Low-quality ratio is computed by counting citations from domains in a predefined low-quality list. These metrics collectively enforce academic integrity.</w:t>
      </w:r>
    </w:p>
    <w:p>
      <w:r>
        <w:rPr>
          <w:rFonts w:ascii="Courier New" w:hAnsi="Courier New"/>
          <w:sz w:val="18"/>
        </w:rPr>
        <w:t>Example relevance computation (simplified):</w:t>
      </w:r>
    </w:p>
    <w:p>
      <w:r>
        <w:rPr>
          <w:rFonts w:ascii="Courier New" w:hAnsi="Courier New"/>
          <w:sz w:val="18"/>
        </w:rPr>
        <w:t>rel = 0.35 * rouge_l + 0.35 * bm25 + 0.30 * cosine_similarity</w:t>
      </w:r>
    </w:p>
    <w:p>
      <w:r>
        <w:rPr>
          <w:rFonts w:ascii="Courier New" w:hAnsi="Courier New"/>
          <w:sz w:val="18"/>
        </w:rPr>
        <w:t>rel = min(1.0, max(0.0, rel))</w:t>
      </w:r>
    </w:p>
    <w:p>
      <w:r>
        <w:rPr>
          <w:rFonts w:ascii="Courier New" w:hAnsi="Courier New"/>
          <w:sz w:val="18"/>
        </w:rPr>
      </w:r>
    </w:p>
    <w:p>
      <w:r>
        <w:rPr>
          <w:rFonts w:ascii="Courier New" w:hAnsi="Courier New"/>
          <w:sz w:val="18"/>
        </w:rPr>
        <w:t>Example redundancy computation (simplified):</w:t>
      </w:r>
    </w:p>
    <w:p>
      <w:r>
        <w:rPr>
          <w:rFonts w:ascii="Courier New" w:hAnsi="Courier New"/>
          <w:sz w:val="18"/>
        </w:rPr>
        <w:t>redundancy = 0.5 * lexical_overlap(history, draft) + 0.5 * semantic_overlap(history, draft)</w:t>
      </w:r>
    </w:p>
    <w:p>
      <w:pPr>
        <w:pStyle w:val="Heading2"/>
      </w:pPr>
      <w:r>
        <w:t>Appendix V. Extended Configuration Reference</w:t>
      </w:r>
    </w:p>
    <w:p>
      <w:r>
        <w:t>The following table lists additional environment variables that influence specific service behaviors. These variables are typically tuned during deployment and experimentation.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Purpose</w:t>
            </w:r>
          </w:p>
        </w:tc>
        <w:tc>
          <w:tcPr>
            <w:tcW w:type="dxa" w:w="2880"/>
          </w:tcPr>
          <w:p>
            <w:r>
              <w:t>Typical value</w:t>
            </w:r>
          </w:p>
        </w:tc>
      </w:tr>
      <w:tr>
        <w:tc>
          <w:tcPr>
            <w:tcW w:type="dxa" w:w="2880"/>
          </w:tcPr>
          <w:p>
            <w:r>
              <w:t>OUTLINER_STRUCTURE_MAX_TOKENS</w:t>
            </w:r>
          </w:p>
        </w:tc>
        <w:tc>
          <w:tcPr>
            <w:tcW w:type="dxa" w:w="2880"/>
          </w:tcPr>
          <w:p>
            <w:r>
              <w:t>Max tokens for document structure generation</w:t>
            </w:r>
          </w:p>
        </w:tc>
        <w:tc>
          <w:tcPr>
            <w:tcW w:type="dxa" w:w="2880"/>
          </w:tcPr>
          <w:p>
            <w:r>
              <w:t>1800</w:t>
            </w:r>
          </w:p>
        </w:tc>
      </w:tr>
      <w:tr>
        <w:tc>
          <w:tcPr>
            <w:tcW w:type="dxa" w:w="2880"/>
          </w:tcPr>
          <w:p>
            <w:r>
              <w:t>OUTLINER_DETAILED_MAX_TOKENS</w:t>
            </w:r>
          </w:p>
        </w:tc>
        <w:tc>
          <w:tcPr>
            <w:tcW w:type="dxa" w:w="2880"/>
          </w:tcPr>
          <w:p>
            <w:r>
              <w:t>Max tokens for detailed subsection prompts</w:t>
            </w:r>
          </w:p>
        </w:tc>
        <w:tc>
          <w:tcPr>
            <w:tcW w:type="dxa" w:w="2880"/>
          </w:tcPr>
          <w:p>
            <w:r>
              <w:t>2200</w:t>
            </w:r>
          </w:p>
        </w:tc>
      </w:tr>
      <w:tr>
        <w:tc>
          <w:tcPr>
            <w:tcW w:type="dxa" w:w="2880"/>
          </w:tcPr>
          <w:p>
            <w:r>
              <w:t>PROVIDER_RETRIES</w:t>
            </w:r>
          </w:p>
        </w:tc>
        <w:tc>
          <w:tcPr>
            <w:tcW w:type="dxa" w:w="2880"/>
          </w:tcPr>
          <w:p>
            <w:r>
              <w:t>Generic provider retry count</w:t>
            </w:r>
          </w:p>
        </w:tc>
        <w:tc>
          <w:tcPr>
            <w:tcW w:type="dxa" w:w="2880"/>
          </w:tcPr>
          <w:p>
            <w:r>
              <w:t>2</w:t>
            </w:r>
          </w:p>
        </w:tc>
      </w:tr>
      <w:tr>
        <w:tc>
          <w:tcPr>
            <w:tcW w:type="dxa" w:w="2880"/>
          </w:tcPr>
          <w:p>
            <w:r>
              <w:t>PROVIDER_BACKOFF</w:t>
            </w:r>
          </w:p>
        </w:tc>
        <w:tc>
          <w:tcPr>
            <w:tcW w:type="dxa" w:w="2880"/>
          </w:tcPr>
          <w:p>
            <w:r>
              <w:t>Base backoff for provider retries</w:t>
            </w:r>
          </w:p>
        </w:tc>
        <w:tc>
          <w:tcPr>
            <w:tcW w:type="dxa" w:w="2880"/>
          </w:tcPr>
          <w:p>
            <w:r>
              <w:t>2.0</w:t>
            </w:r>
          </w:p>
        </w:tc>
      </w:tr>
      <w:tr>
        <w:tc>
          <w:tcPr>
            <w:tcW w:type="dxa" w:w="2880"/>
          </w:tcPr>
          <w:p>
            <w:r>
              <w:t>PROVIDER_FAILURE_THRESHOLD</w:t>
            </w:r>
          </w:p>
        </w:tc>
        <w:tc>
          <w:tcPr>
            <w:tcW w:type="dxa" w:w="2880"/>
          </w:tcPr>
          <w:p>
            <w:r>
              <w:t>Failures before provider cooldown</w:t>
            </w:r>
          </w:p>
        </w:tc>
        <w:tc>
          <w:tcPr>
            <w:tcW w:type="dxa" w:w="2880"/>
          </w:tcPr>
          <w:p>
            <w:r>
              <w:t>2</w:t>
            </w:r>
          </w:p>
        </w:tc>
      </w:tr>
      <w:tr>
        <w:tc>
          <w:tcPr>
            <w:tcW w:type="dxa" w:w="2880"/>
          </w:tcPr>
          <w:p>
            <w:r>
              <w:t>PROVIDER_COOLDOWN_SECONDS</w:t>
            </w:r>
          </w:p>
        </w:tc>
        <w:tc>
          <w:tcPr>
            <w:tcW w:type="dxa" w:w="2880"/>
          </w:tcPr>
          <w:p>
            <w:r>
              <w:t>Cooldown duration for providers</w:t>
            </w:r>
          </w:p>
        </w:tc>
        <w:tc>
          <w:tcPr>
            <w:tcW w:type="dxa" w:w="2880"/>
          </w:tcPr>
          <w:p>
            <w:r>
              <w:t>30</w:t>
            </w:r>
          </w:p>
        </w:tc>
      </w:tr>
      <w:tr>
        <w:tc>
          <w:tcPr>
            <w:tcW w:type="dxa" w:w="2880"/>
          </w:tcPr>
          <w:p>
            <w:r>
              <w:t>GENERATOR_HTTP_TIMEOUT</w:t>
            </w:r>
          </w:p>
        </w:tc>
        <w:tc>
          <w:tcPr>
            <w:tcW w:type="dxa" w:w="2880"/>
          </w:tcPr>
          <w:p>
            <w:r>
              <w:t>HTTP timeout for generator requests</w:t>
            </w:r>
          </w:p>
        </w:tc>
        <w:tc>
          <w:tcPr>
            <w:tcW w:type="dxa" w:w="2880"/>
          </w:tcPr>
          <w:p>
            <w:r>
              <w:t>60</w:t>
            </w:r>
          </w:p>
        </w:tc>
      </w:tr>
      <w:tr>
        <w:tc>
          <w:tcPr>
            <w:tcW w:type="dxa" w:w="2880"/>
          </w:tcPr>
          <w:p>
            <w:r>
              <w:t>VERIFIER_HTTP_TIMEOUT</w:t>
            </w:r>
          </w:p>
        </w:tc>
        <w:tc>
          <w:tcPr>
            <w:tcW w:type="dxa" w:w="2880"/>
          </w:tcPr>
          <w:p>
            <w:r>
              <w:t>HTTP timeout for verifier requests</w:t>
            </w:r>
          </w:p>
        </w:tc>
        <w:tc>
          <w:tcPr>
            <w:tcW w:type="dxa" w:w="2880"/>
          </w:tcPr>
          <w:p>
            <w:r>
              <w:t>60</w:t>
            </w:r>
          </w:p>
        </w:tc>
      </w:tr>
      <w:tr>
        <w:tc>
          <w:tcPr>
            <w:tcW w:type="dxa" w:w="2880"/>
          </w:tcPr>
          <w:p>
            <w:r>
              <w:t>VERIFIER_MAX_RETRIES</w:t>
            </w:r>
          </w:p>
        </w:tc>
        <w:tc>
          <w:tcPr>
            <w:tcW w:type="dxa" w:w="2880"/>
          </w:tcPr>
          <w:p>
            <w:r>
              <w:t>Max retries for verifier calls</w:t>
            </w:r>
          </w:p>
        </w:tc>
        <w:tc>
          <w:tcPr>
            <w:tcW w:type="dxa" w:w="2880"/>
          </w:tcPr>
          <w:p>
            <w:r>
              <w:t>3</w:t>
            </w:r>
          </w:p>
        </w:tc>
      </w:tr>
      <w:tr>
        <w:tc>
          <w:tcPr>
            <w:tcW w:type="dxa" w:w="2880"/>
          </w:tcPr>
          <w:p>
            <w:r>
              <w:t>VERIFIER_RETRY_DELAY</w:t>
            </w:r>
          </w:p>
        </w:tc>
        <w:tc>
          <w:tcPr>
            <w:tcW w:type="dxa" w:w="2880"/>
          </w:tcPr>
          <w:p>
            <w:r>
              <w:t>Delay between verifier retries</w:t>
            </w:r>
          </w:p>
        </w:tc>
        <w:tc>
          <w:tcPr>
            <w:tcW w:type="dxa" w:w="2880"/>
          </w:tcPr>
          <w:p>
            <w:r>
              <w:t>3.0</w:t>
            </w:r>
          </w:p>
        </w:tc>
      </w:tr>
      <w:tr>
        <w:tc>
          <w:tcPr>
            <w:tcW w:type="dxa" w:w="2880"/>
          </w:tcPr>
          <w:p>
            <w:r>
              <w:t>ORCH_GENERATOR_MAX_TOKENS</w:t>
            </w:r>
          </w:p>
        </w:tc>
        <w:tc>
          <w:tcPr>
            <w:tcW w:type="dxa" w:w="2880"/>
          </w:tcPr>
          <w:p>
            <w:r>
              <w:t>Max tokens for generator in orchestration</w:t>
            </w:r>
          </w:p>
        </w:tc>
        <w:tc>
          <w:tcPr>
            <w:tcW w:type="dxa" w:w="2880"/>
          </w:tcPr>
          <w:p>
            <w:r>
              <w:t>600</w:t>
            </w:r>
          </w:p>
        </w:tc>
      </w:tr>
      <w:tr>
        <w:tc>
          <w:tcPr>
            <w:tcW w:type="dxa" w:w="2880"/>
          </w:tcPr>
          <w:p>
            <w:r>
              <w:t>PERSONA_SIM_THRESHOLD</w:t>
            </w:r>
          </w:p>
        </w:tc>
        <w:tc>
          <w:tcPr>
            <w:tcW w:type="dxa" w:w="2880"/>
          </w:tcPr>
          <w:p>
            <w:r>
              <w:t>Persona alignment threshold</w:t>
            </w:r>
          </w:p>
        </w:tc>
        <w:tc>
          <w:tcPr>
            <w:tcW w:type="dxa" w:w="2880"/>
          </w:tcPr>
          <w:p>
            <w:r>
              <w:t>0.65</w:t>
            </w:r>
          </w:p>
        </w:tc>
      </w:tr>
      <w:tr>
        <w:tc>
          <w:tcPr>
            <w:tcW w:type="dxa" w:w="2880"/>
          </w:tcPr>
          <w:p>
            <w:r>
              <w:t>UNIEVAL_MAX_INPUT_CHARS</w:t>
            </w:r>
          </w:p>
        </w:tc>
        <w:tc>
          <w:tcPr>
            <w:tcW w:type="dxa" w:w="2880"/>
          </w:tcPr>
          <w:p>
            <w:r>
              <w:t>Max chars for UniEval input</w:t>
            </w:r>
          </w:p>
        </w:tc>
        <w:tc>
          <w:tcPr>
            <w:tcW w:type="dxa" w:w="2880"/>
          </w:tcPr>
          <w:p>
            <w:r>
              <w:t>4000</w:t>
            </w:r>
          </w:p>
        </w:tc>
      </w:tr>
      <w:tr>
        <w:tc>
          <w:tcPr>
            <w:tcW w:type="dxa" w:w="2880"/>
          </w:tcPr>
          <w:p>
            <w:r>
              <w:t>UNIEVAL_LOAD_TIMEOUT_SEC</w:t>
            </w:r>
          </w:p>
        </w:tc>
        <w:tc>
          <w:tcPr>
            <w:tcW w:type="dxa" w:w="2880"/>
          </w:tcPr>
          <w:p>
            <w:r>
              <w:t>UniEval model load timeout</w:t>
            </w:r>
          </w:p>
        </w:tc>
        <w:tc>
          <w:tcPr>
            <w:tcW w:type="dxa" w:w="2880"/>
          </w:tcPr>
          <w:p>
            <w:r>
              <w:t>180</w:t>
            </w:r>
          </w:p>
        </w:tc>
      </w:tr>
      <w:tr>
        <w:tc>
          <w:tcPr>
            <w:tcW w:type="dxa" w:w="2880"/>
          </w:tcPr>
          <w:p>
            <w:r>
              <w:t>RAG_TIMEOUT</w:t>
            </w:r>
          </w:p>
        </w:tc>
        <w:tc>
          <w:tcPr>
            <w:tcW w:type="dxa" w:w="2880"/>
          </w:tcPr>
          <w:p>
            <w:r>
              <w:t>RAG search timeout</w:t>
            </w:r>
          </w:p>
        </w:tc>
        <w:tc>
          <w:tcPr>
            <w:tcW w:type="dxa" w:w="2880"/>
          </w:tcPr>
          <w:p>
            <w:r>
              <w:t>10</w:t>
            </w:r>
          </w:p>
        </w:tc>
      </w:tr>
      <w:tr>
        <w:tc>
          <w:tcPr>
            <w:tcW w:type="dxa" w:w="2880"/>
          </w:tcPr>
          <w:p>
            <w:r>
              <w:t>RAG_FORCE_CITATION</w:t>
            </w:r>
          </w:p>
        </w:tc>
        <w:tc>
          <w:tcPr>
            <w:tcW w:type="dxa" w:w="2880"/>
          </w:tcPr>
          <w:p>
            <w:r>
              <w:t>Force citation usage</w:t>
            </w:r>
          </w:p>
        </w:tc>
        <w:tc>
          <w:tcPr>
            <w:tcW w:type="dxa" w:w="2880"/>
          </w:tcPr>
          <w:p>
            <w:r>
              <w:t>true</w:t>
            </w:r>
          </w:p>
        </w:tc>
      </w:tr>
      <w:tr>
        <w:tc>
          <w:tcPr>
            <w:tcW w:type="dxa" w:w="2880"/>
          </w:tcPr>
          <w:p>
            <w:r>
              <w:t>DOWNSTREAM_RETRIES</w:t>
            </w:r>
          </w:p>
        </w:tc>
        <w:tc>
          <w:tcPr>
            <w:tcW w:type="dxa" w:w="2880"/>
          </w:tcPr>
          <w:p>
            <w:r>
              <w:t>Gateway downstream retry count</w:t>
            </w:r>
          </w:p>
        </w:tc>
        <w:tc>
          <w:tcPr>
            <w:tcW w:type="dxa" w:w="2880"/>
          </w:tcPr>
          <w:p>
            <w:r>
              <w:t>1</w:t>
            </w:r>
          </w:p>
        </w:tc>
      </w:tr>
      <w:tr>
        <w:tc>
          <w:tcPr>
            <w:tcW w:type="dxa" w:w="2880"/>
          </w:tcPr>
          <w:p>
            <w:r>
              <w:t>DOWNSTREAM_BACKOFF</w:t>
            </w:r>
          </w:p>
        </w:tc>
        <w:tc>
          <w:tcPr>
            <w:tcW w:type="dxa" w:w="2880"/>
          </w:tcPr>
          <w:p>
            <w:r>
              <w:t>Gateway downstream backoff</w:t>
            </w:r>
          </w:p>
        </w:tc>
        <w:tc>
          <w:tcPr>
            <w:tcW w:type="dxa" w:w="2880"/>
          </w:tcPr>
          <w:p>
            <w:r>
              <w:t>1.0</w:t>
            </w:r>
          </w:p>
        </w:tc>
      </w:tr>
      <w:tr>
        <w:tc>
          <w:tcPr>
            <w:tcW w:type="dxa" w:w="2880"/>
          </w:tcPr>
          <w:p>
            <w:r>
              <w:t>TIMEOUT_SAFETY_FACTOR</w:t>
            </w:r>
          </w:p>
        </w:tc>
        <w:tc>
          <w:tcPr>
            <w:tcW w:type="dxa" w:w="2880"/>
          </w:tcPr>
          <w:p>
            <w:r>
              <w:t>Safety factor for time budgets</w:t>
            </w:r>
          </w:p>
        </w:tc>
        <w:tc>
          <w:tcPr>
            <w:tcW w:type="dxa" w:w="2880"/>
          </w:tcPr>
          <w:p>
            <w:r>
              <w:t>1.35</w:t>
            </w:r>
          </w:p>
        </w:tc>
      </w:tr>
    </w:tbl>
    <w:p>
      <w:pPr>
        <w:pStyle w:val="Heading2"/>
      </w:pPr>
      <w:r>
        <w:t>Appendix W. Sample Generated Subsection (Illustrative)</w:t>
      </w:r>
    </w:p>
    <w:p>
      <w:r>
        <w:t>The following subsection is an illustrative example of the kind of academic output FlowerNet aims to produce. It is included to show the expected tone, structure, and evidence grounding. The content is synthetic and provided for demonstration purposes only.</w:t>
      </w:r>
    </w:p>
    <w:p>
      <w:r>
        <w:t>Sample Subsection: Game-theoretic negotiation models describe bargaining as a strategic interaction in which each party maximizes utility under constraints. A foundational concept is the Nash equilibrium, which predicts stable outcomes when no actor can improve their payoff by unilaterally deviating. In negotiation contexts, this equilibrium corresponds to agreement points where both parties have optimized their strategies given the other’s choices. Empirical studies demonstrate that equilibrium predictions align more closely with outcomes when negotiators possess symmetrical information and comparable bargaining power [1].</w:t>
      </w:r>
    </w:p>
    <w:p>
      <w:r>
        <w:t>Beyond equilibrium concepts, the literature emphasizes the importance of threat points and reservation values. A threat point defines the outcome each party receives if negotiations fail, and it anchors the feasible agreement set. In practice, negotiators seek to shift the opponent’s perception of the threat point through signaling, framing, and credible commitments. Studies of repeated bargaining show that credible commitments can expand the bargaining frontier and improve Pareto efficiency, particularly in industries where long-term relationships matter [2].</w:t>
      </w:r>
    </w:p>
    <w:p>
      <w:r>
        <w:t>Another key aspect is the role of incomplete information. When parties have private knowledge about their costs, valuations, or outside options, negotiation outcomes deviate from equilibrium predictions in predictable ways. Mechanism design models show that optimal offers in such settings often involve screening strategies, where one party proposes a menu of contracts to elicit information about the other’s preferences. These strategies are widely documented in labor markets and procurement negotiations, providing empirical support for the theoretical models [3].</w:t>
      </w:r>
    </w:p>
    <w:p>
      <w:r>
        <w:t>In contemporary negotiation research, behavioral factors are increasingly integrated into game-theoretic analysis. Prospect theory suggests that negotiators weigh losses more heavily than equivalent gains, leading to risk-seeking behavior in loss domains. This explains why parties sometimes reject objectively favorable offers when concessions are framed as losses. Integrating behavioral assumptions into formal models yields richer predictions that align more closely with experimental data [4].</w:t>
      </w:r>
    </w:p>
    <w:p>
      <w:r>
        <w:t>Overall, the game-theoretic literature provides a rigorous framework for analyzing negotiation, but it is most informative when combined with empirical evidence and behavioral insights. This combination of formal structure and grounded observation is precisely the type of synthesis FlowerNet is designed to generate, ensuring both academic rigor and practical relevance.</w:t>
      </w:r>
    </w:p>
    <w:p>
      <w:pPr>
        <w:pStyle w:val="Heading2"/>
      </w:pPr>
      <w:r>
        <w:t>Appendix X. Comparative Analysis with Baseline Systems</w:t>
      </w:r>
    </w:p>
    <w:p>
      <w:r>
        <w:t>To contextualize FlowerNet’s contribution, it is useful to compare it against baseline approaches to long-form generation. A typical baseline is a single-shot prompt where the LLM generates a full report in one call. This baseline is simple but suffers from severe topic drift, limited citation grounding, and no recovery pathway when quality is poor. By contrast, FlowerNet’s structured outline and subsection-level verification reduce drift and enable targeted repairs.</w:t>
      </w:r>
    </w:p>
    <w:p>
      <w:r>
        <w:t>A second baseline is a multi-step prompt chain without verification. Such systems may generate an outline and then generate sections sequentially, but they do not enforce quality thresholds or provide repair strategies. FlowerNet augments this approach with a verifier and controller, ensuring that each subsection meets explicit metrics before the system proceeds. This is a significant engineering advantage because errors do not propagate uncontrollably through the document.</w:t>
      </w:r>
    </w:p>
    <w:p>
      <w:r>
        <w:t>Retrieval-only baselines focus on integrating citations but often lack domain filtering. As a result, irrelevant citations can contaminate the narrative. FlowerNet’s domain similarity scoring and blacklist detection create a more robust citation pipeline. Moreover, the contextual bandit mechanism introduces an adaptive learning component absent in most baseline systems, allowing FlowerNet to improve repair strategy selection over time.</w:t>
      </w:r>
    </w:p>
    <w:p>
      <w:r>
        <w:t>Overall, FlowerNet’s comparative advantage lies in its combination of structural planning, iterative verification, citation integrity safeguards, and learning-based repair selection. These features move the system beyond experimental prototypes and closer to production-grade academic writing support.</w:t>
      </w:r>
    </w:p>
    <w:p>
      <w:pPr>
        <w:pStyle w:val="Heading2"/>
      </w:pPr>
      <w:r>
        <w:t>Appendix Y. Glossary of Key Terms</w:t>
      </w:r>
    </w:p>
    <w:p>
      <w:r>
        <w:t>This glossary defines key technical terms used throughout the report. It provides a concise reference for evaluators and readers who may be unfamiliar with specific machine learning or systems terminology.</w:t>
      </w:r>
    </w:p>
    <w:p>
      <w:r>
        <w:t>Closed-loop generation: A generation process that continuously evaluates outputs and applies corrections until quality thresholds are met or a termination condition is reached.</w:t>
      </w:r>
    </w:p>
    <w:p>
      <w:r>
        <w:t>RAG (Retrieval-Augmented Generation): A method where external documents are retrieved and injected into prompts to ground LLM outputs in factual sources.</w:t>
      </w:r>
    </w:p>
    <w:p>
      <w:r>
        <w:t>Contextual bandit: A reinforcement learning framework where a policy selects actions based on observed context to maximize expected reward.</w:t>
      </w:r>
    </w:p>
    <w:p>
      <w:r>
        <w:t>UCB (Upper Confidence Bound): A strategy for balancing exploration and exploitation by selecting actions with the highest optimistic reward estimate.</w:t>
      </w:r>
    </w:p>
    <w:p>
      <w:r>
        <w:t>UniEval: A unified evaluation framework that uses entailment models to score quality dimensions such as coherence and coverage.</w:t>
      </w:r>
    </w:p>
    <w:p>
      <w:r>
        <w:t>Relevancy index: A metric measuring how closely generated text aligns with the target outline or topic.</w:t>
      </w:r>
    </w:p>
    <w:p>
      <w:r>
        <w:t>Redundancy index: A metric measuring overlap with previously generated content, used to enforce novelty.</w:t>
      </w:r>
    </w:p>
    <w:p>
      <w:r>
        <w:t>Evidence grounding: The extent to which claims in the generated text are supported by citations or concrete examples.</w:t>
      </w:r>
    </w:p>
    <w:p>
      <w:r>
        <w:t>Domain similarity: A measure of how closely citation abstracts align with document index terms, used to prevent cross-domain drift.</w:t>
      </w:r>
    </w:p>
    <w:p>
      <w:r>
        <w:t>Provider chaining: A resilience mechanism that cycles through multiple LLM providers to avoid single-provider failures.</w:t>
      </w:r>
    </w:p>
    <w:p>
      <w:r>
        <w:t>Progress events: Structured logs describing pipeline stages, used for monitoring and recovery.</w:t>
      </w:r>
    </w:p>
    <w:p>
      <w:r>
        <w:t>Prompt repair: The process of modifying prompts based on verifier feedback to improve output quality.</w:t>
      </w:r>
    </w:p>
    <w:p>
      <w:r>
        <w:t>Quality dimensions: Multi-faceted metrics including topic alignment, coverage completeness, coherence, and structure clarity.</w:t>
      </w:r>
    </w:p>
    <w:p>
      <w:r>
        <w:t>Citation drift: A failure mode where retrieved citations belong to unrelated academic domains.</w:t>
      </w:r>
    </w:p>
    <w:p>
      <w:r>
        <w:t>History store: A persistent database that records outlines, drafts, and verification scores for traceability.</w:t>
      </w:r>
    </w:p>
    <w:p>
      <w:r>
        <w:t>Pass rate: The proportion of subsections that pass verification within allowed iterations.</w:t>
      </w:r>
    </w:p>
    <w:p>
      <w:r>
        <w:t>Iteration efficiency: The average number of attempts required per subsection to reach acceptable quality.</w:t>
      </w:r>
    </w:p>
    <w:p>
      <w:r>
        <w:t>Adaptive timeout: A dynamic time budget calculated based on pipeline size and historical latency.</w:t>
      </w:r>
    </w:p>
    <w:p>
      <w:r>
        <w:t>Bandit event log: A record of controller decisions, contexts, and rewards used for offline evaluation.</w:t>
      </w:r>
    </w:p>
    <w:p>
      <w:r>
        <w:t>Offline policy evaluation: Techniques (IPS, SNIPS, DR) that estimate the value of a policy without deploying it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