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70A9" w:rsidRPr="006957D7" w:rsidRDefault="006957D7" w:rsidP="006957D7">
      <w:pPr>
        <w:jc w:val="center"/>
        <w:rPr>
          <w:b/>
          <w:sz w:val="44"/>
          <w:szCs w:val="44"/>
        </w:rPr>
      </w:pPr>
      <w:r w:rsidRPr="006957D7">
        <w:rPr>
          <w:rFonts w:hint="eastAsia"/>
          <w:b/>
          <w:sz w:val="44"/>
          <w:szCs w:val="44"/>
        </w:rPr>
        <w:t>绩效排行设计</w:t>
      </w:r>
    </w:p>
    <w:p w:rsidR="006957D7" w:rsidRDefault="006957D7" w:rsidP="006957D7">
      <w:pPr>
        <w:pStyle w:val="1"/>
      </w:pPr>
      <w:r>
        <w:rPr>
          <w:rFonts w:hint="eastAsia"/>
        </w:rPr>
        <w:t>1</w:t>
      </w:r>
      <w:r>
        <w:rPr>
          <w:rFonts w:hint="eastAsia"/>
        </w:rPr>
        <w:t>需求说明</w:t>
      </w:r>
    </w:p>
    <w:p w:rsidR="006957D7" w:rsidRDefault="006957D7" w:rsidP="006957D7">
      <w:pPr>
        <w:jc w:val="left"/>
      </w:pPr>
      <w:r>
        <w:rPr>
          <w:rFonts w:hint="eastAsia"/>
        </w:rPr>
        <w:tab/>
      </w:r>
      <w:r>
        <w:rPr>
          <w:rFonts w:hint="eastAsia"/>
        </w:rPr>
        <w:t>应当前直属大区的资管业务需要，各地区理财产品的上线推出，相应的交易理财账户也不断推出，直属大区的领导</w:t>
      </w:r>
      <w:r w:rsidR="008F0AC6">
        <w:rPr>
          <w:rFonts w:hint="eastAsia"/>
        </w:rPr>
        <w:t>和</w:t>
      </w:r>
      <w:r>
        <w:rPr>
          <w:rFonts w:hint="eastAsia"/>
        </w:rPr>
        <w:t>公司</w:t>
      </w:r>
      <w:r w:rsidR="00DD087C">
        <w:rPr>
          <w:rFonts w:hint="eastAsia"/>
        </w:rPr>
        <w:t>高管</w:t>
      </w:r>
      <w:r>
        <w:rPr>
          <w:rFonts w:hint="eastAsia"/>
        </w:rPr>
        <w:t>迫切需要一个能够直观反应出理财产品绩效的工具，能够以简单直观的方式展现出各个产品的盈亏情况，方便快捷的应用方式能够在</w:t>
      </w:r>
      <w:r>
        <w:rPr>
          <w:rFonts w:hint="eastAsia"/>
        </w:rPr>
        <w:t>IPAD</w:t>
      </w:r>
      <w:r>
        <w:rPr>
          <w:rFonts w:hint="eastAsia"/>
        </w:rPr>
        <w:t>等移动终端中使用，界面大方、优美、简洁友好，能够实时准确的汇报绩效情况。</w:t>
      </w:r>
    </w:p>
    <w:p w:rsidR="006957D7" w:rsidRDefault="006957D7" w:rsidP="006957D7">
      <w:pPr>
        <w:pStyle w:val="1"/>
      </w:pPr>
      <w:r>
        <w:rPr>
          <w:rFonts w:hint="eastAsia"/>
        </w:rPr>
        <w:t>2</w:t>
      </w:r>
      <w:r>
        <w:rPr>
          <w:rFonts w:hint="eastAsia"/>
        </w:rPr>
        <w:t>架构</w:t>
      </w:r>
    </w:p>
    <w:p w:rsidR="00077181" w:rsidRDefault="00077181" w:rsidP="00077181">
      <w:pPr>
        <w:ind w:firstLine="420"/>
      </w:pPr>
      <w:r>
        <w:rPr>
          <w:rFonts w:hint="eastAsia"/>
        </w:rPr>
        <w:t>我们建议采用现有统一风控系统架构的方式，获取</w:t>
      </w:r>
      <w:r w:rsidR="006957D7">
        <w:rPr>
          <w:rFonts w:hint="eastAsia"/>
        </w:rPr>
        <w:t>各个地区营业部的资管理财</w:t>
      </w:r>
      <w:r>
        <w:rPr>
          <w:rFonts w:hint="eastAsia"/>
        </w:rPr>
        <w:t>账户的交易数据，统一风控系统的设计就是建立在资管中心</w:t>
      </w:r>
      <w:r>
        <w:rPr>
          <w:rFonts w:hint="eastAsia"/>
        </w:rPr>
        <w:t>-</w:t>
      </w:r>
      <w:r>
        <w:rPr>
          <w:rFonts w:hint="eastAsia"/>
        </w:rPr>
        <w:t>理财产品</w:t>
      </w:r>
      <w:r>
        <w:rPr>
          <w:rFonts w:hint="eastAsia"/>
        </w:rPr>
        <w:t>-</w:t>
      </w:r>
      <w:r>
        <w:rPr>
          <w:rFonts w:hint="eastAsia"/>
        </w:rPr>
        <w:t>交易账户的模式之上，风控服务端中可以得到现在理财产品的所有账户交易数据，而且可以分级别进行汇总</w:t>
      </w:r>
      <w:r>
        <w:t>—</w:t>
      </w:r>
      <w:r>
        <w:rPr>
          <w:rFonts w:hint="eastAsia"/>
        </w:rPr>
        <w:t>账户级别、理财产品汇总级别。</w:t>
      </w:r>
    </w:p>
    <w:p w:rsidR="00077181" w:rsidRDefault="00077181" w:rsidP="00077181">
      <w:pPr>
        <w:ind w:firstLine="420"/>
      </w:pPr>
      <w:r>
        <w:rPr>
          <w:rFonts w:hint="eastAsia"/>
        </w:rPr>
        <w:t>展现应用模块建议嵌入目前的</w:t>
      </w:r>
      <w:r>
        <w:rPr>
          <w:rFonts w:hint="eastAsia"/>
        </w:rPr>
        <w:t>OA</w:t>
      </w:r>
      <w:r>
        <w:rPr>
          <w:rFonts w:hint="eastAsia"/>
        </w:rPr>
        <w:t>产品，增加相应的工作流模块，</w:t>
      </w:r>
      <w:r w:rsidR="0056743F">
        <w:rPr>
          <w:rFonts w:hint="eastAsia"/>
        </w:rPr>
        <w:t>提供</w:t>
      </w:r>
      <w:r w:rsidR="0056743F">
        <w:rPr>
          <w:rFonts w:hint="eastAsia"/>
        </w:rPr>
        <w:t>IPAD</w:t>
      </w:r>
      <w:r w:rsidR="0056743F">
        <w:rPr>
          <w:rFonts w:hint="eastAsia"/>
        </w:rPr>
        <w:t>客户端应用界面，使大区领导和高管方便调用。</w:t>
      </w:r>
    </w:p>
    <w:p w:rsidR="0056743F" w:rsidRDefault="0056743F" w:rsidP="0056743F">
      <w:pPr>
        <w:pStyle w:val="1"/>
      </w:pPr>
      <w:r>
        <w:rPr>
          <w:rFonts w:hint="eastAsia"/>
        </w:rPr>
        <w:t>3</w:t>
      </w:r>
      <w:r>
        <w:rPr>
          <w:rFonts w:hint="eastAsia"/>
        </w:rPr>
        <w:t>功能点</w:t>
      </w:r>
    </w:p>
    <w:p w:rsidR="003A331A" w:rsidRPr="003A331A" w:rsidRDefault="003A331A" w:rsidP="003A331A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功能点</w:t>
      </w:r>
    </w:p>
    <w:p w:rsidR="0056743F" w:rsidRDefault="0056743F" w:rsidP="0056743F">
      <w:r>
        <w:rPr>
          <w:rFonts w:hint="eastAsia"/>
        </w:rPr>
        <w:t>通过</w:t>
      </w:r>
      <w:r>
        <w:rPr>
          <w:rFonts w:hint="eastAsia"/>
        </w:rPr>
        <w:t>ERP</w:t>
      </w:r>
      <w:r>
        <w:rPr>
          <w:rFonts w:hint="eastAsia"/>
        </w:rPr>
        <w:t>进入，通过</w:t>
      </w:r>
      <w:r>
        <w:rPr>
          <w:rFonts w:hint="eastAsia"/>
        </w:rPr>
        <w:t>IPAD</w:t>
      </w:r>
      <w:r>
        <w:rPr>
          <w:rFonts w:hint="eastAsia"/>
        </w:rPr>
        <w:t>客户端进入</w:t>
      </w:r>
      <w:r w:rsidR="00F9740F">
        <w:rPr>
          <w:rFonts w:hint="eastAsia"/>
        </w:rPr>
        <w:t>，增加一下功能入口</w:t>
      </w:r>
      <w:r>
        <w:rPr>
          <w:rFonts w:hint="eastAsia"/>
        </w:rPr>
        <w:t>；</w:t>
      </w:r>
    </w:p>
    <w:p w:rsidR="00FE5046" w:rsidRDefault="00FE5046" w:rsidP="0056743F">
      <w:r>
        <w:rPr>
          <w:rFonts w:hint="eastAsia"/>
        </w:rPr>
        <w:t>新增理财产品（上架），</w:t>
      </w:r>
      <w:r w:rsidR="00134B92">
        <w:rPr>
          <w:rFonts w:hint="eastAsia"/>
        </w:rPr>
        <w:t>将理财品产增加到组织架构的相应位置</w:t>
      </w:r>
      <w:r w:rsidR="00DC337E">
        <w:rPr>
          <w:rFonts w:hint="eastAsia"/>
        </w:rPr>
        <w:t>；</w:t>
      </w:r>
    </w:p>
    <w:p w:rsidR="00134B92" w:rsidRPr="00134B92" w:rsidRDefault="00134B92" w:rsidP="0056743F">
      <w:r>
        <w:rPr>
          <w:rFonts w:hint="eastAsia"/>
        </w:rPr>
        <w:t>停止理财产品（下架），删除组织架构中的交易账户</w:t>
      </w:r>
      <w:r w:rsidR="00DC337E">
        <w:rPr>
          <w:rFonts w:hint="eastAsia"/>
        </w:rPr>
        <w:t>；</w:t>
      </w:r>
    </w:p>
    <w:p w:rsidR="00134B92" w:rsidRDefault="00134B92" w:rsidP="00134B92">
      <w:r>
        <w:rPr>
          <w:rFonts w:hint="eastAsia"/>
        </w:rPr>
        <w:t>新增交易账户，增加账户信息，隶属的理财产品，理财部门，填写初始资金</w:t>
      </w:r>
      <w:r w:rsidR="00DC337E">
        <w:rPr>
          <w:rFonts w:hint="eastAsia"/>
        </w:rPr>
        <w:t>信息；</w:t>
      </w:r>
    </w:p>
    <w:p w:rsidR="00134B92" w:rsidRDefault="00134B92" w:rsidP="00134B92">
      <w:r>
        <w:rPr>
          <w:rFonts w:hint="eastAsia"/>
        </w:rPr>
        <w:t>停止交易账户</w:t>
      </w:r>
      <w:r w:rsidR="00D0763F">
        <w:rPr>
          <w:rFonts w:hint="eastAsia"/>
        </w:rPr>
        <w:t>（账户退出不再交易，或者到期不再续约）</w:t>
      </w:r>
      <w:r>
        <w:rPr>
          <w:rFonts w:hint="eastAsia"/>
        </w:rPr>
        <w:t>，删除交易账户，删除账户关联的理财和部门对应链接</w:t>
      </w:r>
      <w:r w:rsidR="00DC337E">
        <w:rPr>
          <w:rFonts w:hint="eastAsia"/>
        </w:rPr>
        <w:t>；</w:t>
      </w:r>
    </w:p>
    <w:p w:rsidR="00810BA6" w:rsidRDefault="00D0763F" w:rsidP="0056743F">
      <w:r>
        <w:rPr>
          <w:rFonts w:hint="eastAsia"/>
        </w:rPr>
        <w:t>交易账户到期并续约，初始资金重置，历史交易记录保留，但</w:t>
      </w:r>
      <w:r>
        <w:rPr>
          <w:rFonts w:hint="eastAsia"/>
        </w:rPr>
        <w:t>[</w:t>
      </w:r>
      <w:r>
        <w:rPr>
          <w:rFonts w:hint="eastAsia"/>
        </w:rPr>
        <w:t>年化收益率</w:t>
      </w:r>
      <w:r>
        <w:rPr>
          <w:rFonts w:hint="eastAsia"/>
        </w:rPr>
        <w:t>]</w:t>
      </w:r>
      <w:r>
        <w:rPr>
          <w:rFonts w:hint="eastAsia"/>
        </w:rPr>
        <w:t>重新以新的初始资金计算</w:t>
      </w:r>
      <w:r w:rsidR="00DC337E">
        <w:rPr>
          <w:rFonts w:hint="eastAsia"/>
        </w:rPr>
        <w:t>；</w:t>
      </w:r>
    </w:p>
    <w:p w:rsidR="00DC337E" w:rsidRDefault="00DC337E" w:rsidP="0056743F">
      <w:r>
        <w:rPr>
          <w:rFonts w:hint="eastAsia"/>
        </w:rPr>
        <w:t>账户出入金处理修改相应的初始权益</w:t>
      </w:r>
    </w:p>
    <w:p w:rsidR="00D0763F" w:rsidRDefault="003A331A" w:rsidP="003A331A">
      <w:pPr>
        <w:pStyle w:val="2"/>
      </w:pPr>
      <w:r>
        <w:rPr>
          <w:rFonts w:hint="eastAsia"/>
        </w:rPr>
        <w:t>3.2</w:t>
      </w:r>
      <w:r>
        <w:rPr>
          <w:rFonts w:hint="eastAsia"/>
        </w:rPr>
        <w:t>汇总</w:t>
      </w:r>
    </w:p>
    <w:p w:rsidR="003A331A" w:rsidRDefault="003A331A" w:rsidP="003A331A">
      <w:r>
        <w:rPr>
          <w:rFonts w:hint="eastAsia"/>
        </w:rPr>
        <w:t>按资管部门汇总信息数据字段如下：</w:t>
      </w:r>
    </w:p>
    <w:p w:rsidR="003A331A" w:rsidRPr="003A331A" w:rsidRDefault="003A331A" w:rsidP="003A331A">
      <w:r>
        <w:rPr>
          <w:rFonts w:hint="eastAsia"/>
        </w:rPr>
        <w:t>[</w:t>
      </w:r>
      <w:r>
        <w:rPr>
          <w:rFonts w:hint="eastAsia"/>
        </w:rPr>
        <w:t>理财产品名称</w:t>
      </w:r>
      <w:r>
        <w:rPr>
          <w:rFonts w:hint="eastAsia"/>
        </w:rPr>
        <w:t>][</w:t>
      </w:r>
      <w:r>
        <w:rPr>
          <w:rFonts w:hint="eastAsia"/>
        </w:rPr>
        <w:t>理财产品初始权益</w:t>
      </w:r>
      <w:r>
        <w:rPr>
          <w:rFonts w:hint="eastAsia"/>
        </w:rPr>
        <w:t>][</w:t>
      </w:r>
      <w:r>
        <w:rPr>
          <w:rFonts w:hint="eastAsia"/>
        </w:rPr>
        <w:t>当前权益</w:t>
      </w:r>
      <w:r>
        <w:rPr>
          <w:rFonts w:hint="eastAsia"/>
        </w:rPr>
        <w:t>][</w:t>
      </w:r>
      <w:r>
        <w:rPr>
          <w:rFonts w:hint="eastAsia"/>
        </w:rPr>
        <w:t>今日权益变化</w:t>
      </w:r>
      <w:r>
        <w:rPr>
          <w:rFonts w:hint="eastAsia"/>
        </w:rPr>
        <w:t>][</w:t>
      </w:r>
      <w:r>
        <w:rPr>
          <w:rFonts w:hint="eastAsia"/>
        </w:rPr>
        <w:t>年化收益率</w:t>
      </w:r>
      <w:r>
        <w:rPr>
          <w:rFonts w:hint="eastAsia"/>
        </w:rPr>
        <w:t>][</w:t>
      </w:r>
      <w:r>
        <w:rPr>
          <w:rFonts w:hint="eastAsia"/>
        </w:rPr>
        <w:t>保障金比率</w:t>
      </w:r>
      <w:r>
        <w:rPr>
          <w:rFonts w:hint="eastAsia"/>
        </w:rPr>
        <w:t>]</w:t>
      </w:r>
      <w:r>
        <w:rPr>
          <w:rFonts w:hint="eastAsia"/>
        </w:rPr>
        <w:t>，展现方式要求视觉效优美，直观简洁；</w:t>
      </w:r>
    </w:p>
    <w:p w:rsidR="0056743F" w:rsidRDefault="003A331A" w:rsidP="0056743F">
      <w:r>
        <w:rPr>
          <w:rFonts w:hint="eastAsia"/>
        </w:rPr>
        <w:lastRenderedPageBreak/>
        <w:t>按</w:t>
      </w:r>
      <w:r w:rsidR="00DC2326">
        <w:rPr>
          <w:rFonts w:hint="eastAsia"/>
        </w:rPr>
        <w:t>上线</w:t>
      </w:r>
      <w:r w:rsidR="0056743F">
        <w:rPr>
          <w:rFonts w:hint="eastAsia"/>
        </w:rPr>
        <w:t>理财产品</w:t>
      </w:r>
      <w:r>
        <w:rPr>
          <w:rFonts w:hint="eastAsia"/>
        </w:rPr>
        <w:t>汇总</w:t>
      </w:r>
      <w:r w:rsidR="0056743F">
        <w:rPr>
          <w:rFonts w:hint="eastAsia"/>
        </w:rPr>
        <w:t>绩效</w:t>
      </w:r>
      <w:bookmarkStart w:id="0" w:name="OLE_LINK13"/>
      <w:r w:rsidR="0056743F">
        <w:rPr>
          <w:rFonts w:hint="eastAsia"/>
        </w:rPr>
        <w:t>信息</w:t>
      </w:r>
      <w:bookmarkEnd w:id="0"/>
      <w:r w:rsidR="0056743F">
        <w:rPr>
          <w:rFonts w:hint="eastAsia"/>
        </w:rPr>
        <w:t>，</w:t>
      </w:r>
      <w:bookmarkStart w:id="1" w:name="OLE_LINK14"/>
      <w:r w:rsidR="00DC2326">
        <w:rPr>
          <w:rFonts w:hint="eastAsia"/>
        </w:rPr>
        <w:t>数据</w:t>
      </w:r>
      <w:r w:rsidR="0056743F">
        <w:rPr>
          <w:rFonts w:hint="eastAsia"/>
        </w:rPr>
        <w:t>字段如下：</w:t>
      </w:r>
    </w:p>
    <w:p w:rsidR="0056743F" w:rsidRDefault="0056743F" w:rsidP="0056743F">
      <w:r>
        <w:rPr>
          <w:rFonts w:hint="eastAsia"/>
        </w:rPr>
        <w:t>[</w:t>
      </w:r>
      <w:r>
        <w:rPr>
          <w:rFonts w:hint="eastAsia"/>
        </w:rPr>
        <w:t>理财产品名称</w:t>
      </w:r>
      <w:r>
        <w:rPr>
          <w:rFonts w:hint="eastAsia"/>
        </w:rPr>
        <w:t>][</w:t>
      </w:r>
      <w:bookmarkStart w:id="2" w:name="OLE_LINK4"/>
      <w:bookmarkStart w:id="3" w:name="OLE_LINK5"/>
      <w:r>
        <w:rPr>
          <w:rFonts w:hint="eastAsia"/>
        </w:rPr>
        <w:t>理财产品初始权益</w:t>
      </w:r>
      <w:bookmarkEnd w:id="2"/>
      <w:bookmarkEnd w:id="3"/>
      <w:r>
        <w:rPr>
          <w:rFonts w:hint="eastAsia"/>
        </w:rPr>
        <w:t>]</w:t>
      </w:r>
      <w:bookmarkStart w:id="4" w:name="OLE_LINK1"/>
      <w:bookmarkStart w:id="5" w:name="OLE_LINK2"/>
      <w:r>
        <w:rPr>
          <w:rFonts w:hint="eastAsia"/>
        </w:rPr>
        <w:t>[</w:t>
      </w:r>
      <w:r>
        <w:rPr>
          <w:rFonts w:hint="eastAsia"/>
        </w:rPr>
        <w:t>当前权益</w:t>
      </w:r>
      <w:r>
        <w:rPr>
          <w:rFonts w:hint="eastAsia"/>
        </w:rPr>
        <w:t>]</w:t>
      </w:r>
      <w:bookmarkStart w:id="6" w:name="OLE_LINK10"/>
      <w:bookmarkStart w:id="7" w:name="OLE_LINK11"/>
      <w:r>
        <w:rPr>
          <w:rFonts w:hint="eastAsia"/>
        </w:rPr>
        <w:t>[</w:t>
      </w:r>
      <w:r>
        <w:rPr>
          <w:rFonts w:hint="eastAsia"/>
        </w:rPr>
        <w:t>今日权益变化</w:t>
      </w:r>
      <w:r>
        <w:rPr>
          <w:rFonts w:hint="eastAsia"/>
        </w:rPr>
        <w:t>]</w:t>
      </w:r>
      <w:bookmarkEnd w:id="6"/>
      <w:bookmarkEnd w:id="7"/>
      <w:r>
        <w:rPr>
          <w:rFonts w:hint="eastAsia"/>
        </w:rPr>
        <w:t>[</w:t>
      </w:r>
      <w:r>
        <w:rPr>
          <w:rFonts w:hint="eastAsia"/>
        </w:rPr>
        <w:t>年化收益率</w:t>
      </w:r>
      <w:r>
        <w:rPr>
          <w:rFonts w:hint="eastAsia"/>
        </w:rPr>
        <w:t>]</w:t>
      </w:r>
      <w:bookmarkStart w:id="8" w:name="OLE_LINK12"/>
      <w:r>
        <w:rPr>
          <w:rFonts w:hint="eastAsia"/>
        </w:rPr>
        <w:t>[</w:t>
      </w:r>
      <w:r>
        <w:rPr>
          <w:rFonts w:hint="eastAsia"/>
        </w:rPr>
        <w:t>保障金比率</w:t>
      </w:r>
      <w:r>
        <w:rPr>
          <w:rFonts w:hint="eastAsia"/>
        </w:rPr>
        <w:t>]</w:t>
      </w:r>
      <w:bookmarkEnd w:id="4"/>
      <w:bookmarkEnd w:id="5"/>
      <w:bookmarkEnd w:id="8"/>
      <w:r w:rsidR="00DC2326">
        <w:rPr>
          <w:rFonts w:hint="eastAsia"/>
        </w:rPr>
        <w:t>，展现方式要求视觉效优美，直观简洁</w:t>
      </w:r>
      <w:r w:rsidR="00DD087C">
        <w:rPr>
          <w:rFonts w:hint="eastAsia"/>
        </w:rPr>
        <w:t>；</w:t>
      </w:r>
      <w:bookmarkEnd w:id="1"/>
    </w:p>
    <w:p w:rsidR="0056743F" w:rsidRDefault="0056743F" w:rsidP="0056743F">
      <w:r>
        <w:rPr>
          <w:rFonts w:hint="eastAsia"/>
        </w:rPr>
        <w:t>点击产品后进入</w:t>
      </w:r>
      <w:r>
        <w:rPr>
          <w:rFonts w:hint="eastAsia"/>
        </w:rPr>
        <w:t>2</w:t>
      </w:r>
      <w:r>
        <w:rPr>
          <w:rFonts w:hint="eastAsia"/>
        </w:rPr>
        <w:t>级页面，展示历史绩效图，横轴为日期，纵轴为</w:t>
      </w:r>
      <w:r w:rsidR="00DC2326">
        <w:rPr>
          <w:rFonts w:hint="eastAsia"/>
        </w:rPr>
        <w:t>该产品的日结算权益。显示该理财产品所包含的账户绩效情况，数据字段如下：</w:t>
      </w:r>
    </w:p>
    <w:p w:rsidR="00DC2326" w:rsidRDefault="00DC2326" w:rsidP="0056743F">
      <w:pPr>
        <w:rPr>
          <w:kern w:val="0"/>
        </w:rPr>
      </w:pPr>
      <w:r>
        <w:rPr>
          <w:rFonts w:hint="eastAsia"/>
        </w:rPr>
        <w:t>[</w:t>
      </w:r>
      <w:r>
        <w:rPr>
          <w:rFonts w:hint="eastAsia"/>
        </w:rPr>
        <w:t>账户</w:t>
      </w:r>
      <w:r>
        <w:rPr>
          <w:rFonts w:hint="eastAsia"/>
        </w:rPr>
        <w:t>id][</w:t>
      </w:r>
      <w:r>
        <w:rPr>
          <w:rFonts w:hint="eastAsia"/>
        </w:rPr>
        <w:t>初始权益</w:t>
      </w:r>
      <w:r>
        <w:rPr>
          <w:rFonts w:hint="eastAsia"/>
        </w:rPr>
        <w:t>]</w:t>
      </w:r>
      <w:r>
        <w:rPr>
          <w:kern w:val="0"/>
        </w:rPr>
        <w:t>[</w:t>
      </w:r>
      <w:r>
        <w:rPr>
          <w:rFonts w:hint="eastAsia"/>
          <w:kern w:val="0"/>
        </w:rPr>
        <w:t>当前权益</w:t>
      </w:r>
      <w:r>
        <w:rPr>
          <w:kern w:val="0"/>
        </w:rPr>
        <w:t>][</w:t>
      </w:r>
      <w:r>
        <w:rPr>
          <w:rFonts w:hint="eastAsia"/>
          <w:kern w:val="0"/>
        </w:rPr>
        <w:t>今日权益变化</w:t>
      </w:r>
      <w:r>
        <w:rPr>
          <w:kern w:val="0"/>
        </w:rPr>
        <w:t>][</w:t>
      </w:r>
      <w:bookmarkStart w:id="9" w:name="OLE_LINK6"/>
      <w:bookmarkStart w:id="10" w:name="OLE_LINK7"/>
      <w:r>
        <w:rPr>
          <w:rFonts w:hint="eastAsia"/>
          <w:kern w:val="0"/>
        </w:rPr>
        <w:t>年化收益率</w:t>
      </w:r>
      <w:bookmarkEnd w:id="9"/>
      <w:bookmarkEnd w:id="10"/>
      <w:r>
        <w:rPr>
          <w:kern w:val="0"/>
        </w:rPr>
        <w:t>][</w:t>
      </w:r>
      <w:r>
        <w:rPr>
          <w:rFonts w:hint="eastAsia"/>
          <w:kern w:val="0"/>
        </w:rPr>
        <w:t>保障金比率</w:t>
      </w:r>
      <w:r>
        <w:rPr>
          <w:kern w:val="0"/>
        </w:rPr>
        <w:t>]</w:t>
      </w:r>
      <w:r w:rsidR="00BB28F9">
        <w:rPr>
          <w:rFonts w:hint="eastAsia"/>
          <w:kern w:val="0"/>
        </w:rPr>
        <w:t>，界面要求同上。</w:t>
      </w:r>
    </w:p>
    <w:p w:rsidR="00BB28F9" w:rsidRDefault="00BB28F9" w:rsidP="0056743F">
      <w:pPr>
        <w:rPr>
          <w:kern w:val="0"/>
        </w:rPr>
      </w:pPr>
    </w:p>
    <w:p w:rsidR="00BB28F9" w:rsidRDefault="00BB28F9" w:rsidP="0056743F">
      <w:pPr>
        <w:rPr>
          <w:kern w:val="0"/>
        </w:rPr>
      </w:pPr>
      <w:r>
        <w:rPr>
          <w:rFonts w:hint="eastAsia"/>
          <w:kern w:val="0"/>
        </w:rPr>
        <w:t>客户端和服务端要求能够</w:t>
      </w:r>
      <w:r>
        <w:rPr>
          <w:rFonts w:hint="eastAsia"/>
          <w:kern w:val="0"/>
        </w:rPr>
        <w:t>24</w:t>
      </w:r>
      <w:r>
        <w:rPr>
          <w:rFonts w:hint="eastAsia"/>
          <w:kern w:val="0"/>
        </w:rPr>
        <w:t>小时运行，在当日开盘期间能动态更新数据，定时或者根据行情和交易及时展现变化。</w:t>
      </w:r>
    </w:p>
    <w:p w:rsidR="00810BA6" w:rsidRDefault="00810BA6" w:rsidP="0056743F">
      <w:pPr>
        <w:rPr>
          <w:kern w:val="0"/>
        </w:rPr>
      </w:pPr>
    </w:p>
    <w:p w:rsidR="00810BA6" w:rsidRDefault="001656E3" w:rsidP="0056743F">
      <w:r>
        <w:rPr>
          <w:rFonts w:hint="eastAsia"/>
        </w:rPr>
        <w:t>排序功能根据上述数值数据进行排序（升降）</w:t>
      </w:r>
    </w:p>
    <w:p w:rsidR="000F0287" w:rsidRDefault="000F0287" w:rsidP="000F0287">
      <w:pPr>
        <w:pStyle w:val="1"/>
      </w:pPr>
      <w:r>
        <w:rPr>
          <w:rFonts w:hint="eastAsia"/>
        </w:rPr>
        <w:t>4</w:t>
      </w:r>
      <w:r>
        <w:rPr>
          <w:rFonts w:hint="eastAsia"/>
        </w:rPr>
        <w:t>要点说明</w:t>
      </w:r>
    </w:p>
    <w:p w:rsidR="000F0287" w:rsidRPr="00121BF4" w:rsidRDefault="00132F8A" w:rsidP="00132F8A">
      <w:pPr>
        <w:pStyle w:val="2"/>
      </w:pPr>
      <w:r>
        <w:rPr>
          <w:rFonts w:hint="eastAsia"/>
        </w:rPr>
        <w:t>4.1</w:t>
      </w:r>
      <w:r w:rsidR="000F0287" w:rsidRPr="00121BF4">
        <w:rPr>
          <w:rFonts w:hint="eastAsia"/>
        </w:rPr>
        <w:t>绩效汇总说明：</w:t>
      </w:r>
    </w:p>
    <w:p w:rsidR="000F0287" w:rsidRDefault="000F0287" w:rsidP="000F0287">
      <w:pPr>
        <w:ind w:firstLine="420"/>
      </w:pPr>
      <w:r>
        <w:rPr>
          <w:rFonts w:hint="eastAsia"/>
        </w:rPr>
        <w:t>目前的资管模式是个大区的</w:t>
      </w:r>
      <w:r w:rsidR="007051F6">
        <w:rPr>
          <w:rFonts w:hint="eastAsia"/>
        </w:rPr>
        <w:t>资管</w:t>
      </w:r>
      <w:r>
        <w:rPr>
          <w:rFonts w:hint="eastAsia"/>
        </w:rPr>
        <w:t>部门发行理财产品，理财产品下辖交易账户，交易账户只隶属</w:t>
      </w:r>
      <w:r w:rsidR="007051F6">
        <w:rPr>
          <w:rFonts w:hint="eastAsia"/>
        </w:rPr>
        <w:t>于</w:t>
      </w:r>
      <w:r>
        <w:rPr>
          <w:rFonts w:hint="eastAsia"/>
        </w:rPr>
        <w:t>唯一的理财产品，不会出现一个交易账户同时属于多个理财产品的情况。</w:t>
      </w:r>
      <w:r w:rsidR="007051F6">
        <w:rPr>
          <w:rFonts w:hint="eastAsia"/>
        </w:rPr>
        <w:t>另统计部门绩效时按照该部门下隶属的交易账户进行统计，一个交易账户也只隶属于唯一的资管部门。</w:t>
      </w:r>
    </w:p>
    <w:p w:rsidR="000F0287" w:rsidRDefault="000F0287" w:rsidP="000F0287">
      <w:pPr>
        <w:ind w:firstLine="420"/>
      </w:pPr>
      <w:r>
        <w:rPr>
          <w:rFonts w:hint="eastAsia"/>
        </w:rPr>
        <w:t>理财产品汇总方式</w:t>
      </w:r>
      <w:r>
        <w:t>—</w:t>
      </w:r>
      <w:r>
        <w:rPr>
          <w:rFonts w:hint="eastAsia"/>
        </w:rPr>
        <w:t>根据风控组织架构中的定义，查询该理财品种下的所有账户，合并</w:t>
      </w:r>
      <w:bookmarkStart w:id="11" w:name="OLE_LINK3"/>
      <w:r>
        <w:rPr>
          <w:rFonts w:hint="eastAsia"/>
        </w:rPr>
        <w:t>计算这些账户的各项字段数据。</w:t>
      </w:r>
      <w:bookmarkEnd w:id="11"/>
    </w:p>
    <w:p w:rsidR="00121BF4" w:rsidRDefault="000F0287" w:rsidP="000F0287">
      <w:pPr>
        <w:ind w:firstLine="420"/>
      </w:pPr>
      <w:r>
        <w:rPr>
          <w:rFonts w:hint="eastAsia"/>
        </w:rPr>
        <w:t>资管部门汇总方式</w:t>
      </w:r>
      <w:r>
        <w:t>—</w:t>
      </w:r>
      <w:r>
        <w:rPr>
          <w:rFonts w:hint="eastAsia"/>
        </w:rPr>
        <w:t>查询该部门下</w:t>
      </w:r>
      <w:r w:rsidR="007051F6">
        <w:rPr>
          <w:rFonts w:hint="eastAsia"/>
        </w:rPr>
        <w:t>拥有的所有交易账户，合并计算这些账户的各项字段数据。</w:t>
      </w:r>
      <w:bookmarkStart w:id="12" w:name="_GoBack"/>
      <w:bookmarkEnd w:id="12"/>
    </w:p>
    <w:p w:rsidR="007051F6" w:rsidRPr="00121BF4" w:rsidRDefault="00132F8A" w:rsidP="00132F8A">
      <w:pPr>
        <w:pStyle w:val="2"/>
      </w:pPr>
      <w:r>
        <w:rPr>
          <w:rFonts w:hint="eastAsia"/>
        </w:rPr>
        <w:t>4.2</w:t>
      </w:r>
      <w:r w:rsidR="007051F6" w:rsidRPr="00121BF4">
        <w:rPr>
          <w:rFonts w:hint="eastAsia"/>
        </w:rPr>
        <w:t>数据计算方法说明：</w:t>
      </w:r>
    </w:p>
    <w:p w:rsidR="007051F6" w:rsidRDefault="00D0763F" w:rsidP="007051F6">
      <w:pPr>
        <w:rPr>
          <w:rFonts w:ascii="宋体" w:eastAsia="宋体" w:hAnsi="宋体"/>
        </w:rPr>
      </w:pPr>
      <w:r>
        <w:rPr>
          <w:rFonts w:hint="eastAsia"/>
        </w:rPr>
        <w:t>账户</w:t>
      </w:r>
      <w:r w:rsidR="007051F6">
        <w:rPr>
          <w:rFonts w:hint="eastAsia"/>
        </w:rPr>
        <w:t>[</w:t>
      </w:r>
      <w:r w:rsidR="007051F6">
        <w:rPr>
          <w:rFonts w:hint="eastAsia"/>
        </w:rPr>
        <w:t>初始权益</w:t>
      </w:r>
      <w:r w:rsidR="007051F6">
        <w:rPr>
          <w:rFonts w:hint="eastAsia"/>
        </w:rPr>
        <w:t xml:space="preserve">] </w:t>
      </w:r>
      <w:commentRangeStart w:id="13"/>
      <w:r w:rsidR="00713376">
        <w:rPr>
          <w:rFonts w:hint="eastAsia"/>
        </w:rPr>
        <w:t>公式</w:t>
      </w:r>
      <w:r w:rsidR="007051F6">
        <w:rPr>
          <w:rFonts w:hint="eastAsia"/>
        </w:rPr>
        <w:t>账户的建立时的初始入金</w:t>
      </w:r>
      <w:r w:rsidR="007051F6">
        <w:rPr>
          <w:rFonts w:hint="eastAsia"/>
        </w:rPr>
        <w:t>+</w:t>
      </w:r>
      <w:r w:rsidR="007051F6">
        <w:rPr>
          <w:rFonts w:ascii="宋体" w:eastAsia="宋体" w:hAnsi="宋体" w:hint="eastAsia"/>
        </w:rPr>
        <w:t>∑</w:t>
      </w:r>
      <w:r w:rsidR="00FE5046">
        <w:rPr>
          <w:rFonts w:ascii="宋体" w:eastAsia="宋体" w:hAnsi="宋体" w:hint="eastAsia"/>
        </w:rPr>
        <w:t>（入金-出金）</w:t>
      </w:r>
      <w:r w:rsidR="00E23EEA">
        <w:rPr>
          <w:rFonts w:ascii="宋体" w:eastAsia="宋体" w:hAnsi="宋体" w:hint="eastAsia"/>
        </w:rPr>
        <w:t xml:space="preserve"> </w:t>
      </w:r>
      <w:commentRangeEnd w:id="13"/>
      <w:r w:rsidR="00E23EEA">
        <w:rPr>
          <w:rStyle w:val="a5"/>
        </w:rPr>
        <w:commentReference w:id="13"/>
      </w:r>
    </w:p>
    <w:p w:rsidR="00D0763F" w:rsidRDefault="00D0763F" w:rsidP="007051F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账户[</w:t>
      </w:r>
      <w:r>
        <w:rPr>
          <w:rFonts w:hint="eastAsia"/>
          <w:kern w:val="0"/>
        </w:rPr>
        <w:t>年化收益率</w:t>
      </w:r>
      <w:r>
        <w:rPr>
          <w:rFonts w:ascii="宋体" w:eastAsia="宋体" w:hAnsi="宋体" w:hint="eastAsia"/>
        </w:rPr>
        <w:t>]</w:t>
      </w:r>
      <w:r w:rsidR="00713376">
        <w:rPr>
          <w:rFonts w:ascii="宋体" w:eastAsia="宋体" w:hAnsi="宋体" w:hint="eastAsia"/>
        </w:rPr>
        <w:t>公式 Ri累计收益率 Rj每日收益率 R年化收益率</w:t>
      </w:r>
    </w:p>
    <w:p w:rsidR="00713376" w:rsidRDefault="00713376" w:rsidP="007051F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R= Ri/交易日数量x 220</w:t>
      </w:r>
    </w:p>
    <w:p w:rsidR="00713376" w:rsidRDefault="00713376" w:rsidP="007051F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Ri=</w:t>
      </w:r>
      <w:bookmarkStart w:id="14" w:name="OLE_LINK8"/>
      <w:bookmarkStart w:id="15" w:name="OLE_LINK9"/>
      <w:r>
        <w:rPr>
          <w:rFonts w:ascii="宋体" w:eastAsia="宋体" w:hAnsi="宋体" w:hint="eastAsia"/>
        </w:rPr>
        <w:t>(1+r1)x</w:t>
      </w:r>
      <w:bookmarkEnd w:id="14"/>
      <w:bookmarkEnd w:id="15"/>
      <w:r>
        <w:rPr>
          <w:rFonts w:ascii="宋体" w:eastAsia="宋体" w:hAnsi="宋体" w:hint="eastAsia"/>
        </w:rPr>
        <w:t>(1+r2)x(1+r3)x(1+rm)</w:t>
      </w:r>
      <w:r>
        <w:rPr>
          <w:rFonts w:ascii="宋体" w:eastAsia="宋体" w:hAnsi="宋体"/>
        </w:rPr>
        <w:t>–</w:t>
      </w:r>
      <w:r>
        <w:rPr>
          <w:rFonts w:ascii="宋体" w:eastAsia="宋体" w:hAnsi="宋体" w:hint="eastAsia"/>
        </w:rPr>
        <w:t xml:space="preserve">1 </w:t>
      </w:r>
      <w:r w:rsidR="001549ED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m为到今天为止的交易日数目</w:t>
      </w:r>
    </w:p>
    <w:p w:rsidR="00713376" w:rsidRDefault="00713376" w:rsidP="007051F6">
      <w:pPr>
        <w:rPr>
          <w:rFonts w:ascii="宋体" w:eastAsia="宋体" w:hAnsi="宋体"/>
        </w:rPr>
      </w:pPr>
      <w:commentRangeStart w:id="16"/>
      <w:r>
        <w:rPr>
          <w:rFonts w:ascii="宋体" w:eastAsia="宋体" w:hAnsi="宋体" w:hint="eastAsia"/>
        </w:rPr>
        <w:t>Rj</w:t>
      </w:r>
      <w:commentRangeEnd w:id="16"/>
      <w:r w:rsidR="00264D11">
        <w:rPr>
          <w:rStyle w:val="a5"/>
        </w:rPr>
        <w:commentReference w:id="16"/>
      </w:r>
      <w:r>
        <w:rPr>
          <w:rFonts w:ascii="宋体" w:eastAsia="宋体" w:hAnsi="宋体" w:hint="eastAsia"/>
        </w:rPr>
        <w:t>=</w:t>
      </w:r>
      <w:r w:rsidR="0059155F">
        <w:rPr>
          <w:rFonts w:ascii="宋体" w:eastAsia="宋体" w:hAnsi="宋体" w:hint="eastAsia"/>
        </w:rPr>
        <w:t>（</w:t>
      </w:r>
      <w:r>
        <w:rPr>
          <w:rFonts w:ascii="宋体" w:eastAsia="宋体" w:hAnsi="宋体" w:hint="eastAsia"/>
        </w:rPr>
        <w:t>第j个交易日期末总权益 + 第j个交易日出金</w:t>
      </w:r>
      <w:r w:rsidR="0059155F">
        <w:rPr>
          <w:rFonts w:ascii="宋体" w:eastAsia="宋体" w:hAnsi="宋体" w:hint="eastAsia"/>
        </w:rPr>
        <w:t>）</w:t>
      </w:r>
      <w:r>
        <w:rPr>
          <w:rFonts w:ascii="宋体" w:eastAsia="宋体" w:hAnsi="宋体" w:hint="eastAsia"/>
        </w:rPr>
        <w:t>/</w:t>
      </w:r>
      <w:r w:rsidR="0059155F">
        <w:rPr>
          <w:rFonts w:ascii="宋体" w:eastAsia="宋体" w:hAnsi="宋体" w:hint="eastAsia"/>
        </w:rPr>
        <w:t>（</w:t>
      </w:r>
      <w:r>
        <w:rPr>
          <w:rFonts w:ascii="宋体" w:eastAsia="宋体" w:hAnsi="宋体" w:hint="eastAsia"/>
        </w:rPr>
        <w:t>第j交易日</w:t>
      </w:r>
      <w:r w:rsidR="00753CD3">
        <w:rPr>
          <w:rFonts w:hint="eastAsia"/>
        </w:rPr>
        <w:t>当日期初的初始权益</w:t>
      </w:r>
      <w:r>
        <w:rPr>
          <w:rFonts w:ascii="宋体" w:eastAsia="宋体" w:hAnsi="宋体" w:hint="eastAsia"/>
        </w:rPr>
        <w:t>+第j个交易日入金</w:t>
      </w:r>
      <w:r w:rsidR="0059155F">
        <w:rPr>
          <w:rFonts w:ascii="宋体" w:eastAsia="宋体" w:hAnsi="宋体" w:hint="eastAsia"/>
        </w:rPr>
        <w:t>）</w:t>
      </w:r>
    </w:p>
    <w:p w:rsidR="00713376" w:rsidRDefault="00713376" w:rsidP="007051F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[总权益]就是动态权益</w:t>
      </w:r>
    </w:p>
    <w:p w:rsidR="00713376" w:rsidRDefault="00886978" w:rsidP="007051F6">
      <w:r>
        <w:rPr>
          <w:rFonts w:hint="eastAsia"/>
        </w:rPr>
        <w:t>账户</w:t>
      </w:r>
      <w:r w:rsidR="00713376">
        <w:rPr>
          <w:rFonts w:hint="eastAsia"/>
        </w:rPr>
        <w:t>[</w:t>
      </w:r>
      <w:r w:rsidR="00713376">
        <w:rPr>
          <w:rFonts w:hint="eastAsia"/>
        </w:rPr>
        <w:t>今日权益变化</w:t>
      </w:r>
      <w:r w:rsidR="00713376">
        <w:rPr>
          <w:rFonts w:hint="eastAsia"/>
        </w:rPr>
        <w:t>]</w:t>
      </w:r>
      <w:r w:rsidR="00713376">
        <w:rPr>
          <w:rFonts w:hint="eastAsia"/>
        </w:rPr>
        <w:t>公式当前的动态权益</w:t>
      </w:r>
      <w:r w:rsidR="00713376">
        <w:rPr>
          <w:rFonts w:hint="eastAsia"/>
        </w:rPr>
        <w:t>-</w:t>
      </w:r>
      <w:r w:rsidR="00713376">
        <w:rPr>
          <w:rFonts w:hint="eastAsia"/>
        </w:rPr>
        <w:t>当日期初的初始权益</w:t>
      </w:r>
    </w:p>
    <w:p w:rsidR="00713376" w:rsidRDefault="00886978" w:rsidP="007051F6">
      <w:r>
        <w:rPr>
          <w:rFonts w:hint="eastAsia"/>
        </w:rPr>
        <w:t>账户</w:t>
      </w:r>
      <w:r w:rsidR="00713376">
        <w:rPr>
          <w:rFonts w:hint="eastAsia"/>
        </w:rPr>
        <w:t>[</w:t>
      </w:r>
      <w:r w:rsidR="00713376">
        <w:rPr>
          <w:rFonts w:hint="eastAsia"/>
        </w:rPr>
        <w:t>保障金比率</w:t>
      </w:r>
      <w:r w:rsidR="00713376">
        <w:rPr>
          <w:rFonts w:hint="eastAsia"/>
        </w:rPr>
        <w:t>]</w:t>
      </w:r>
      <w:r w:rsidR="00713376">
        <w:rPr>
          <w:rFonts w:hint="eastAsia"/>
        </w:rPr>
        <w:t>公式当前持仓的所有品种</w:t>
      </w:r>
      <w:r>
        <w:rPr>
          <w:rFonts w:hint="eastAsia"/>
        </w:rPr>
        <w:t>汇总保证金</w:t>
      </w:r>
      <w:r>
        <w:rPr>
          <w:rFonts w:hint="eastAsia"/>
        </w:rPr>
        <w:t>/</w:t>
      </w:r>
      <w:r>
        <w:rPr>
          <w:rFonts w:hint="eastAsia"/>
        </w:rPr>
        <w:t>动态总权益</w:t>
      </w:r>
    </w:p>
    <w:p w:rsidR="00121BF4" w:rsidRDefault="00121BF4" w:rsidP="007051F6"/>
    <w:p w:rsidR="00121BF4" w:rsidRPr="00713376" w:rsidRDefault="00121BF4" w:rsidP="007051F6">
      <w:r>
        <w:rPr>
          <w:rFonts w:hint="eastAsia"/>
        </w:rPr>
        <w:t>部门和理财产品按照各自下辖的账户进行累加汇总</w:t>
      </w:r>
    </w:p>
    <w:sectPr w:rsidR="00121BF4" w:rsidRPr="00713376" w:rsidSect="007A78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3" w:author="loosen0611" w:date="2013-04-01T08:59:00Z" w:initials="l">
    <w:p w:rsidR="00E23EEA" w:rsidRDefault="00E23EEA">
      <w:pPr>
        <w:pStyle w:val="a6"/>
      </w:pPr>
      <w:r>
        <w:rPr>
          <w:rStyle w:val="a5"/>
        </w:rPr>
        <w:annotationRef/>
      </w:r>
      <w:r>
        <w:t>账户的初始权益</w:t>
      </w:r>
      <w:r>
        <w:t>+</w:t>
      </w:r>
      <w:r>
        <w:t>当日实时的出入金</w:t>
      </w:r>
      <w:r>
        <w:rPr>
          <w:rFonts w:hint="eastAsia"/>
        </w:rPr>
        <w:t xml:space="preserve">    </w:t>
      </w:r>
      <w:r>
        <w:rPr>
          <w:rFonts w:hint="eastAsia"/>
        </w:rPr>
        <w:t>每日结算时候手动修改初始权益项</w:t>
      </w:r>
      <w:r w:rsidR="00302C92">
        <w:rPr>
          <w:rFonts w:hint="eastAsia"/>
        </w:rPr>
        <w:t xml:space="preserve">    4</w:t>
      </w:r>
      <w:r w:rsidR="00302C92">
        <w:rPr>
          <w:rFonts w:hint="eastAsia"/>
        </w:rPr>
        <w:t>月</w:t>
      </w:r>
      <w:r w:rsidR="00302C92">
        <w:rPr>
          <w:rFonts w:hint="eastAsia"/>
        </w:rPr>
        <w:t>1</w:t>
      </w:r>
      <w:r w:rsidR="00302C92">
        <w:rPr>
          <w:rFonts w:hint="eastAsia"/>
        </w:rPr>
        <w:t>日添加</w:t>
      </w:r>
    </w:p>
  </w:comment>
  <w:comment w:id="16" w:author="loosen0611" w:date="2013-04-01T09:00:00Z" w:initials="l">
    <w:p w:rsidR="00264D11" w:rsidRDefault="00264D11">
      <w:pPr>
        <w:pStyle w:val="a6"/>
      </w:pPr>
      <w:r>
        <w:rPr>
          <w:rStyle w:val="a5"/>
        </w:rPr>
        <w:annotationRef/>
      </w:r>
      <w:r>
        <w:t>取每日实时的出入金汇总项。如果是负的代表出金。将负值加到分子项。</w:t>
      </w:r>
      <w:r>
        <w:rPr>
          <w:rFonts w:hint="eastAsia"/>
        </w:rPr>
        <w:t xml:space="preserve"> </w:t>
      </w:r>
      <w:r>
        <w:rPr>
          <w:rFonts w:hint="eastAsia"/>
        </w:rPr>
        <w:t>如果是正的代表入金。将正值加到分母项。</w:t>
      </w:r>
      <w:r w:rsidR="005D6892">
        <w:rPr>
          <w:rFonts w:hint="eastAsia"/>
        </w:rPr>
        <w:t xml:space="preserve">  4</w:t>
      </w:r>
      <w:r w:rsidR="005D6892">
        <w:rPr>
          <w:rFonts w:hint="eastAsia"/>
        </w:rPr>
        <w:t>月</w:t>
      </w:r>
      <w:r w:rsidR="005D6892">
        <w:rPr>
          <w:rFonts w:hint="eastAsia"/>
        </w:rPr>
        <w:t>1</w:t>
      </w:r>
      <w:r w:rsidR="005D6892">
        <w:rPr>
          <w:rFonts w:hint="eastAsia"/>
        </w:rPr>
        <w:t>日添加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6449" w:rsidRDefault="00106449" w:rsidP="001549ED">
      <w:r>
        <w:separator/>
      </w:r>
    </w:p>
  </w:endnote>
  <w:endnote w:type="continuationSeparator" w:id="0">
    <w:p w:rsidR="00106449" w:rsidRDefault="00106449" w:rsidP="001549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6449" w:rsidRDefault="00106449" w:rsidP="001549ED">
      <w:r>
        <w:separator/>
      </w:r>
    </w:p>
  </w:footnote>
  <w:footnote w:type="continuationSeparator" w:id="0">
    <w:p w:rsidR="00106449" w:rsidRDefault="00106449" w:rsidP="001549E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2DBE"/>
    <w:rsid w:val="00077181"/>
    <w:rsid w:val="000F0287"/>
    <w:rsid w:val="00106449"/>
    <w:rsid w:val="00121BF4"/>
    <w:rsid w:val="00132F8A"/>
    <w:rsid w:val="00134B92"/>
    <w:rsid w:val="001549ED"/>
    <w:rsid w:val="001656E3"/>
    <w:rsid w:val="00180752"/>
    <w:rsid w:val="00264D11"/>
    <w:rsid w:val="00302C92"/>
    <w:rsid w:val="003A331A"/>
    <w:rsid w:val="0056743F"/>
    <w:rsid w:val="0059155F"/>
    <w:rsid w:val="005D6892"/>
    <w:rsid w:val="006957D7"/>
    <w:rsid w:val="006B2DBE"/>
    <w:rsid w:val="00702D25"/>
    <w:rsid w:val="007051F6"/>
    <w:rsid w:val="00713376"/>
    <w:rsid w:val="00753CD3"/>
    <w:rsid w:val="007A7841"/>
    <w:rsid w:val="007F5389"/>
    <w:rsid w:val="00810BA6"/>
    <w:rsid w:val="00886978"/>
    <w:rsid w:val="008F0AC6"/>
    <w:rsid w:val="0099010B"/>
    <w:rsid w:val="00BB28F9"/>
    <w:rsid w:val="00CB7659"/>
    <w:rsid w:val="00CC6614"/>
    <w:rsid w:val="00D0763F"/>
    <w:rsid w:val="00D257DC"/>
    <w:rsid w:val="00DC2326"/>
    <w:rsid w:val="00DC337E"/>
    <w:rsid w:val="00DD087C"/>
    <w:rsid w:val="00E23EEA"/>
    <w:rsid w:val="00EB7D99"/>
    <w:rsid w:val="00F9740F"/>
    <w:rsid w:val="00FD70A9"/>
    <w:rsid w:val="00FE50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784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57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33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957D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A33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semiHidden/>
    <w:unhideWhenUsed/>
    <w:rsid w:val="001549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49E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49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49ED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E23EEA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E23EEA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E23EEA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E23EEA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E23EEA"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E23EEA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E23EE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57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33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957D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A331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2</Pages>
  <Words>224</Words>
  <Characters>1279</Characters>
  <Application>Microsoft Office Word</Application>
  <DocSecurity>0</DocSecurity>
  <Lines>10</Lines>
  <Paragraphs>2</Paragraphs>
  <ScaleCrop>false</ScaleCrop>
  <Company>cifco</Company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memphis</dc:creator>
  <cp:keywords/>
  <dc:description/>
  <cp:lastModifiedBy>caiguosen</cp:lastModifiedBy>
  <cp:revision>21</cp:revision>
  <dcterms:created xsi:type="dcterms:W3CDTF">2013-03-08T05:09:00Z</dcterms:created>
  <dcterms:modified xsi:type="dcterms:W3CDTF">2013-04-11T02:12:00Z</dcterms:modified>
</cp:coreProperties>
</file>