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A9" w:rsidRDefault="005139A9" w:rsidP="003E79B2">
      <w:r>
        <w:rPr>
          <w:rFonts w:hint="eastAsia"/>
        </w:rPr>
        <w:t>举例说明</w:t>
      </w:r>
    </w:p>
    <w:p w:rsidR="005139A9" w:rsidRDefault="005139A9" w:rsidP="003E79B2"/>
    <w:p w:rsidR="005139A9" w:rsidRDefault="005139A9" w:rsidP="003E79B2">
      <w:r>
        <w:rPr>
          <w:rFonts w:hint="eastAsia"/>
        </w:rPr>
        <w:t>我们选取股指期货作为交易对象</w:t>
      </w:r>
      <w:r w:rsidR="00DA50FD">
        <w:rPr>
          <w:rFonts w:hint="eastAsia"/>
        </w:rPr>
        <w:t>。</w:t>
      </w:r>
    </w:p>
    <w:p w:rsidR="00DA50FD" w:rsidRDefault="00DA50FD" w:rsidP="003E79B2"/>
    <w:p w:rsidR="00DA50FD" w:rsidRDefault="00DA50FD" w:rsidP="003E79B2">
      <w:r>
        <w:rPr>
          <w:rFonts w:hint="eastAsia"/>
        </w:rPr>
        <w:t>股指期货现在价格</w:t>
      </w:r>
      <w:r>
        <w:rPr>
          <w:rFonts w:hint="eastAsia"/>
        </w:rPr>
        <w:t xml:space="preserve"> S</w:t>
      </w:r>
      <w:r w:rsidRPr="00DA50FD">
        <w:rPr>
          <w:rFonts w:hint="eastAsia"/>
          <w:vertAlign w:val="subscript"/>
        </w:rPr>
        <w:t>0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=2392 </w:t>
      </w:r>
    </w:p>
    <w:p w:rsidR="00DA50FD" w:rsidRDefault="00DA50FD" w:rsidP="003E79B2">
      <w:pPr>
        <w:rPr>
          <w:rFonts w:hint="eastAsia"/>
        </w:rPr>
      </w:pPr>
      <w:r>
        <w:rPr>
          <w:rFonts w:hint="eastAsia"/>
        </w:rPr>
        <w:t>客户手里有</w:t>
      </w:r>
      <w:r>
        <w:rPr>
          <w:rFonts w:hint="eastAsia"/>
        </w:rPr>
        <w:t>3000</w:t>
      </w:r>
      <w:r>
        <w:rPr>
          <w:rFonts w:hint="eastAsia"/>
        </w:rPr>
        <w:t>手股指期货，希望</w:t>
      </w:r>
      <w:proofErr w:type="gramStart"/>
      <w:r>
        <w:rPr>
          <w:rFonts w:hint="eastAsia"/>
        </w:rPr>
        <w:t>能够能够</w:t>
      </w:r>
      <w:proofErr w:type="gramEnd"/>
      <w:r>
        <w:rPr>
          <w:rFonts w:hint="eastAsia"/>
        </w:rPr>
        <w:t>以比较低廉的价格在市场抛售又不引起太多的冲击成本。</w:t>
      </w:r>
    </w:p>
    <w:p w:rsidR="002B4800" w:rsidRDefault="002B4800" w:rsidP="003E79B2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X=3000 (</w:t>
      </w:r>
      <w:r>
        <w:rPr>
          <w:rFonts w:hint="eastAsia"/>
        </w:rPr>
        <w:t>如果是要买入的话前面要加负号</w:t>
      </w:r>
      <w:r>
        <w:rPr>
          <w:rFonts w:hint="eastAsia"/>
        </w:rPr>
        <w:t>)</w:t>
      </w:r>
    </w:p>
    <w:p w:rsidR="002B4800" w:rsidRDefault="002B4800" w:rsidP="003E79B2"/>
    <w:p w:rsidR="00DA50FD" w:rsidRDefault="00DA50FD" w:rsidP="003E79B2">
      <w:r>
        <w:rPr>
          <w:rFonts w:hint="eastAsia"/>
        </w:rPr>
        <w:t>因为交易量没有超过日均交易量的</w:t>
      </w:r>
      <w:r>
        <w:rPr>
          <w:rFonts w:hint="eastAsia"/>
        </w:rPr>
        <w:t xml:space="preserve">15% </w:t>
      </w:r>
      <w:r>
        <w:rPr>
          <w:rFonts w:hint="eastAsia"/>
        </w:rPr>
        <w:t>（</w:t>
      </w:r>
      <w:r>
        <w:rPr>
          <w:rFonts w:hint="eastAsia"/>
        </w:rPr>
        <w:t>43202</w:t>
      </w:r>
      <w:r>
        <w:rPr>
          <w:rFonts w:hint="eastAsia"/>
        </w:rPr>
        <w:t>手），所以交易可以一天完成</w:t>
      </w:r>
      <w:r w:rsidR="00142602">
        <w:rPr>
          <w:rFonts w:hint="eastAsia"/>
        </w:rPr>
        <w:t>(T=1)</w:t>
      </w:r>
      <w:r w:rsidR="003B601F">
        <w:rPr>
          <w:rFonts w:hint="eastAsia"/>
        </w:rPr>
        <w:t>。每个交易区间为</w:t>
      </w:r>
      <w:r w:rsidR="003B601F">
        <w:rPr>
          <w:rFonts w:hint="eastAsia"/>
        </w:rPr>
        <w:t>10</w:t>
      </w:r>
      <w:r w:rsidR="003B601F">
        <w:rPr>
          <w:rFonts w:hint="eastAsia"/>
        </w:rPr>
        <w:t>分钟。</w:t>
      </w:r>
    </w:p>
    <w:p w:rsidR="003B601F" w:rsidRPr="00142602" w:rsidRDefault="003B601F" w:rsidP="003E79B2"/>
    <w:p w:rsidR="00DA50FD" w:rsidRDefault="00DA50FD" w:rsidP="003E79B2">
      <w:r>
        <w:rPr>
          <w:rFonts w:hint="eastAsia"/>
        </w:rPr>
        <w:t>也就是</w:t>
      </w:r>
      <w:r>
        <w:rPr>
          <w:rFonts w:hint="eastAsia"/>
        </w:rPr>
        <w:t>T=1</w:t>
      </w:r>
      <w:r w:rsidR="003B601F">
        <w:rPr>
          <w:rFonts w:hint="eastAsia"/>
        </w:rPr>
        <w:t>, N=36(</w:t>
      </w:r>
      <w:r w:rsidR="003B601F">
        <w:rPr>
          <w:rFonts w:hint="eastAsia"/>
        </w:rPr>
        <w:t>股指期货每个交易</w:t>
      </w:r>
      <w:proofErr w:type="gramStart"/>
      <w:r w:rsidR="003B601F">
        <w:rPr>
          <w:rFonts w:hint="eastAsia"/>
        </w:rPr>
        <w:t>日包括</w:t>
      </w:r>
      <w:proofErr w:type="gramEnd"/>
      <w:r w:rsidR="003B601F">
        <w:rPr>
          <w:rFonts w:hint="eastAsia"/>
        </w:rPr>
        <w:t>36</w:t>
      </w:r>
      <w:r w:rsidR="003B601F">
        <w:rPr>
          <w:rFonts w:hint="eastAsia"/>
        </w:rPr>
        <w:t>个十分钟</w:t>
      </w:r>
      <w:r w:rsidR="003B601F">
        <w:rPr>
          <w:rFonts w:hint="eastAsia"/>
        </w:rPr>
        <w:t xml:space="preserve">), </w:t>
      </w:r>
      <w:r w:rsidR="003B601F" w:rsidRPr="003B601F">
        <w:rPr>
          <w:rFonts w:hint="eastAsia"/>
        </w:rPr>
        <w:t>τ</w:t>
      </w:r>
      <w:r w:rsidR="003B601F">
        <w:rPr>
          <w:rFonts w:hint="eastAsia"/>
        </w:rPr>
        <w:t>=T/N=0.0278</w:t>
      </w:r>
    </w:p>
    <w:p w:rsidR="002B4800" w:rsidRDefault="002B4800" w:rsidP="003E79B2"/>
    <w:p w:rsidR="00DA50FD" w:rsidRDefault="003B601F" w:rsidP="003E79B2">
      <w:pPr>
        <w:rPr>
          <w:rFonts w:hint="eastAsia"/>
        </w:rPr>
      </w:pPr>
      <w:r>
        <w:rPr>
          <w:rFonts w:hint="eastAsia"/>
        </w:rPr>
        <w:t>日波动率</w:t>
      </w:r>
      <w:r w:rsidRPr="003B601F">
        <w:rPr>
          <w:rFonts w:hint="eastAsia"/>
        </w:rPr>
        <w:t>σ</w:t>
      </w:r>
      <w:r>
        <w:rPr>
          <w:rFonts w:hint="eastAsia"/>
        </w:rPr>
        <w:t>就是每天回报率的标准差（</w:t>
      </w:r>
      <w:r w:rsidR="00473E6E">
        <w:rPr>
          <w:rFonts w:hint="eastAsia"/>
        </w:rPr>
        <w:t>学术上一般</w:t>
      </w:r>
      <w:r w:rsidR="00473E6E" w:rsidRPr="00473E6E">
        <w:rPr>
          <w:rFonts w:hint="eastAsia"/>
        </w:rPr>
        <w:t>σ</w:t>
      </w:r>
      <w:r w:rsidR="00473E6E">
        <w:rPr>
          <w:rFonts w:hint="eastAsia"/>
        </w:rPr>
        <w:t>是</w:t>
      </w:r>
      <w:r w:rsidR="00473E6E">
        <w:rPr>
          <w:rFonts w:hint="eastAsia"/>
        </w:rPr>
        <w:t>20</w:t>
      </w:r>
      <w:r w:rsidR="00473E6E">
        <w:rPr>
          <w:rFonts w:hint="eastAsia"/>
        </w:rPr>
        <w:t>天按照</w:t>
      </w:r>
      <w:r w:rsidR="00473E6E">
        <w:rPr>
          <w:rFonts w:hint="eastAsia"/>
        </w:rPr>
        <w:t>15</w:t>
      </w:r>
      <w:r w:rsidR="00473E6E">
        <w:rPr>
          <w:rFonts w:hint="eastAsia"/>
        </w:rPr>
        <w:t>分钟滚动</w:t>
      </w:r>
      <w:r>
        <w:rPr>
          <w:rFonts w:hint="eastAsia"/>
        </w:rPr>
        <w:t>统计得出其标准差为</w:t>
      </w:r>
      <w:r>
        <w:rPr>
          <w:rFonts w:hint="eastAsia"/>
        </w:rPr>
        <w:t>0.012</w:t>
      </w:r>
      <w:r>
        <w:rPr>
          <w:rFonts w:hint="eastAsia"/>
        </w:rPr>
        <w:t>）</w:t>
      </w:r>
      <w:r w:rsidR="00B04558" w:rsidRPr="00B04558">
        <w:rPr>
          <w:rFonts w:hint="eastAsia"/>
        </w:rPr>
        <w:t>σ</w:t>
      </w:r>
      <w:r w:rsidR="00B04558">
        <w:rPr>
          <w:rFonts w:hint="eastAsia"/>
        </w:rPr>
        <w:t>=0.012*S</w:t>
      </w:r>
      <w:r w:rsidR="00B04558" w:rsidRPr="00B04558">
        <w:rPr>
          <w:rFonts w:hint="eastAsia"/>
          <w:vertAlign w:val="subscript"/>
        </w:rPr>
        <w:t>0</w:t>
      </w:r>
      <w:r w:rsidR="00B04558">
        <w:rPr>
          <w:rFonts w:hint="eastAsia"/>
        </w:rPr>
        <w:t>= 28.704</w:t>
      </w:r>
      <w:r w:rsidR="002B4800">
        <w:rPr>
          <w:rFonts w:hint="eastAsia"/>
        </w:rPr>
        <w:t xml:space="preserve"> </w:t>
      </w:r>
      <w:r w:rsidR="002B4800">
        <w:rPr>
          <w:rFonts w:hint="eastAsia"/>
        </w:rPr>
        <w:t>这个参数我们会滚动更新</w:t>
      </w:r>
    </w:p>
    <w:p w:rsidR="003B0346" w:rsidRDefault="003B0346" w:rsidP="003E79B2"/>
    <w:p w:rsidR="004043F5" w:rsidRDefault="00B04558" w:rsidP="003E79B2">
      <w:pPr>
        <w:rPr>
          <w:rFonts w:hint="eastAsia"/>
        </w:rPr>
      </w:pPr>
      <w:r w:rsidRPr="00B04558">
        <w:rPr>
          <w:rFonts w:hint="eastAsia"/>
        </w:rPr>
        <w:t>α</w:t>
      </w:r>
      <w:r w:rsidR="003B0346">
        <w:rPr>
          <w:rFonts w:hint="eastAsia"/>
        </w:rPr>
        <w:t>是</w:t>
      </w:r>
      <w:r>
        <w:rPr>
          <w:rFonts w:hint="eastAsia"/>
        </w:rPr>
        <w:t>客户估计出来一个值</w:t>
      </w:r>
      <w:r w:rsidR="003B0346">
        <w:rPr>
          <w:rFonts w:hint="eastAsia"/>
        </w:rPr>
        <w:t>，他表示客户对于资产价格</w:t>
      </w:r>
      <w:r w:rsidR="003B0346">
        <w:rPr>
          <w:rFonts w:hint="eastAsia"/>
        </w:rPr>
        <w:t>在</w:t>
      </w:r>
      <w:r w:rsidR="003B0346">
        <w:rPr>
          <w:rFonts w:hint="eastAsia"/>
        </w:rPr>
        <w:t>T</w:t>
      </w:r>
      <w:r w:rsidR="003B0346">
        <w:rPr>
          <w:rFonts w:hint="eastAsia"/>
        </w:rPr>
        <w:t>这段时间</w:t>
      </w:r>
      <w:r w:rsidR="003B0346">
        <w:rPr>
          <w:rFonts w:hint="eastAsia"/>
        </w:rPr>
        <w:t>的变动趋势，</w:t>
      </w:r>
      <w:r w:rsidR="0007237D">
        <w:rPr>
          <w:rFonts w:hint="eastAsia"/>
        </w:rPr>
        <w:t>比如说客户认为股指在</w:t>
      </w:r>
      <w:r w:rsidR="0007237D">
        <w:rPr>
          <w:rFonts w:hint="eastAsia"/>
        </w:rPr>
        <w:t>T</w:t>
      </w:r>
      <w:r w:rsidR="0007237D">
        <w:rPr>
          <w:rFonts w:hint="eastAsia"/>
        </w:rPr>
        <w:t>时间内会</w:t>
      </w:r>
      <w:r w:rsidR="00DA5551">
        <w:rPr>
          <w:rFonts w:hint="eastAsia"/>
        </w:rPr>
        <w:t>上涨</w:t>
      </w:r>
      <w:r w:rsidR="00DA5551">
        <w:rPr>
          <w:rFonts w:hint="eastAsia"/>
        </w:rPr>
        <w:t>5%</w:t>
      </w:r>
      <w:r w:rsidR="00DA5551">
        <w:rPr>
          <w:rFonts w:hint="eastAsia"/>
        </w:rPr>
        <w:t>，那么</w:t>
      </w:r>
      <w:r w:rsidR="00DA5551" w:rsidRPr="00DA5551">
        <w:rPr>
          <w:rFonts w:hint="eastAsia"/>
        </w:rPr>
        <w:t>α</w:t>
      </w:r>
      <w:r w:rsidR="00DA5551">
        <w:rPr>
          <w:rFonts w:hint="eastAsia"/>
        </w:rPr>
        <w:t>=5%*S</w:t>
      </w:r>
      <w:r w:rsidR="00DA5551" w:rsidRPr="00DA5551">
        <w:rPr>
          <w:rFonts w:hint="eastAsia"/>
          <w:vertAlign w:val="subscript"/>
        </w:rPr>
        <w:t>0</w:t>
      </w:r>
      <w:r w:rsidR="003B0346">
        <w:rPr>
          <w:rFonts w:hint="eastAsia"/>
        </w:rPr>
        <w:t>单纯从</w:t>
      </w:r>
      <w:r w:rsidR="003B0346" w:rsidRPr="003B0346">
        <w:rPr>
          <w:rFonts w:hint="eastAsia"/>
        </w:rPr>
        <w:t>α</w:t>
      </w:r>
      <w:r w:rsidR="003B0346">
        <w:rPr>
          <w:rFonts w:hint="eastAsia"/>
        </w:rPr>
        <w:t>的角度上看，如果客户</w:t>
      </w:r>
      <w:r w:rsidR="00DA5551">
        <w:rPr>
          <w:rFonts w:hint="eastAsia"/>
        </w:rPr>
        <w:t>是卖方</w:t>
      </w:r>
      <w:r w:rsidR="003B0346">
        <w:rPr>
          <w:rFonts w:hint="eastAsia"/>
        </w:rPr>
        <w:t>对于以后价格走势看多的情况下，</w:t>
      </w:r>
      <w:r w:rsidR="00DA5551" w:rsidRPr="003B0346">
        <w:t xml:space="preserve"> </w:t>
      </w:r>
      <w:r w:rsidR="00DA5551">
        <w:rPr>
          <w:rFonts w:hint="eastAsia"/>
        </w:rPr>
        <w:t>那么他就会将成交单后移，当价格升高的时候再出单卖出。</w:t>
      </w:r>
      <w:r w:rsidR="00DA5551" w:rsidRPr="00DA5551">
        <w:rPr>
          <w:rFonts w:hint="eastAsia"/>
        </w:rPr>
        <w:t>α</w:t>
      </w:r>
      <w:r w:rsidR="00DA5551">
        <w:rPr>
          <w:rFonts w:hint="eastAsia"/>
        </w:rPr>
        <w:t>这个参数主要是体现了一个模糊的长期趋势走势，在现实中，没有任何资产会是一个完美</w:t>
      </w:r>
      <w:r w:rsidR="00DA5551">
        <w:rPr>
          <w:rFonts w:hint="eastAsia"/>
        </w:rPr>
        <w:t>45</w:t>
      </w:r>
      <w:r w:rsidR="00DA5551">
        <w:rPr>
          <w:rFonts w:hint="eastAsia"/>
        </w:rPr>
        <w:t>度上涨的一条线。但</w:t>
      </w:r>
      <w:r w:rsidR="00DA5551">
        <w:rPr>
          <w:rFonts w:hint="eastAsia"/>
        </w:rPr>
        <w:t>T</w:t>
      </w:r>
      <w:r w:rsidR="00DA5551">
        <w:rPr>
          <w:rFonts w:hint="eastAsia"/>
        </w:rPr>
        <w:t>越大，比如说是一个星期，或者一个月的时候</w:t>
      </w:r>
      <w:r w:rsidR="004043F5">
        <w:rPr>
          <w:rFonts w:hint="eastAsia"/>
        </w:rPr>
        <w:t>，</w:t>
      </w:r>
      <w:r w:rsidR="004043F5" w:rsidRPr="004043F5">
        <w:rPr>
          <w:rFonts w:hint="eastAsia"/>
        </w:rPr>
        <w:t>α</w:t>
      </w:r>
      <w:r w:rsidR="004043F5">
        <w:rPr>
          <w:rFonts w:hint="eastAsia"/>
        </w:rPr>
        <w:t>的作用就会更好的体现出来。对于</w:t>
      </w:r>
      <w:r w:rsidR="004043F5" w:rsidRPr="004043F5">
        <w:rPr>
          <w:rFonts w:hint="eastAsia"/>
        </w:rPr>
        <w:t>α</w:t>
      </w:r>
      <w:r w:rsidR="004043F5">
        <w:rPr>
          <w:rFonts w:hint="eastAsia"/>
        </w:rPr>
        <w:t>我们认为如果是在</w:t>
      </w:r>
      <w:r w:rsidR="004043F5">
        <w:rPr>
          <w:rFonts w:hint="eastAsia"/>
        </w:rPr>
        <w:t>1</w:t>
      </w:r>
      <w:r w:rsidR="004043F5">
        <w:rPr>
          <w:rFonts w:hint="eastAsia"/>
        </w:rPr>
        <w:t>天内交易，除非客户对于价格走势十分的确定否则不易设置过大。</w:t>
      </w:r>
    </w:p>
    <w:p w:rsidR="003B601F" w:rsidRPr="00DA5551" w:rsidRDefault="004043F5" w:rsidP="003E79B2">
      <w:pPr>
        <w:rPr>
          <w:rFonts w:hint="eastAsia"/>
        </w:rPr>
      </w:pPr>
      <w:r w:rsidRPr="00DA5551">
        <w:rPr>
          <w:rFonts w:hint="eastAsia"/>
        </w:rPr>
        <w:t xml:space="preserve"> </w:t>
      </w:r>
    </w:p>
    <w:p w:rsidR="003B0346" w:rsidRDefault="003B0346" w:rsidP="003E79B2">
      <w:pPr>
        <w:rPr>
          <w:rFonts w:hint="eastAsia"/>
        </w:rPr>
      </w:pPr>
      <w:r w:rsidRPr="003B0346">
        <w:rPr>
          <w:rFonts w:hint="eastAsia"/>
        </w:rPr>
        <w:t>λ</w:t>
      </w:r>
      <w:r>
        <w:rPr>
          <w:rFonts w:hint="eastAsia"/>
        </w:rPr>
        <w:t>是客户需要自己确认的一个风险偏好程度</w:t>
      </w:r>
      <w:r w:rsidR="004043F5">
        <w:rPr>
          <w:rFonts w:hint="eastAsia"/>
        </w:rPr>
        <w:t>，</w:t>
      </w:r>
      <w:r w:rsidR="004043F5" w:rsidRPr="003B0346">
        <w:rPr>
          <w:rFonts w:hint="eastAsia"/>
        </w:rPr>
        <w:t>λ</w:t>
      </w:r>
      <w:r w:rsidR="004043F5">
        <w:rPr>
          <w:rFonts w:hint="eastAsia"/>
        </w:rPr>
        <w:t>越大表明客户越讨厌风险</w:t>
      </w:r>
      <w:r w:rsidR="002136E4">
        <w:rPr>
          <w:rFonts w:hint="eastAsia"/>
        </w:rPr>
        <w:t>，那么他会倾向于在早期进行大量交易</w:t>
      </w:r>
      <w:r w:rsidR="002B4800">
        <w:rPr>
          <w:rFonts w:hint="eastAsia"/>
        </w:rPr>
        <w:t>（</w:t>
      </w:r>
      <w:r w:rsidR="002B4800">
        <w:rPr>
          <w:rFonts w:hint="eastAsia"/>
        </w:rPr>
        <w:t>n</w:t>
      </w:r>
      <w:r w:rsidR="002B4800" w:rsidRPr="002058F1">
        <w:rPr>
          <w:rFonts w:hint="eastAsia"/>
          <w:vertAlign w:val="subscript"/>
        </w:rPr>
        <w:t>1</w:t>
      </w:r>
      <w:r w:rsidR="002B4800">
        <w:rPr>
          <w:rFonts w:hint="eastAsia"/>
        </w:rPr>
        <w:t>比较大）</w:t>
      </w:r>
      <w:r w:rsidR="002136E4">
        <w:rPr>
          <w:rFonts w:hint="eastAsia"/>
        </w:rPr>
        <w:t>，以避免后期价格会出现对自己不利的影响。</w:t>
      </w:r>
      <w:r w:rsidR="002136E4" w:rsidRPr="002136E4">
        <w:rPr>
          <w:rFonts w:hint="eastAsia"/>
        </w:rPr>
        <w:t>λ</w:t>
      </w:r>
      <w:r w:rsidR="002136E4">
        <w:rPr>
          <w:rFonts w:hint="eastAsia"/>
        </w:rPr>
        <w:t>最小取值为</w:t>
      </w:r>
      <w:r w:rsidR="002136E4">
        <w:rPr>
          <w:rFonts w:hint="eastAsia"/>
        </w:rPr>
        <w:t xml:space="preserve">0 </w:t>
      </w:r>
      <w:r w:rsidR="002136E4">
        <w:rPr>
          <w:rFonts w:hint="eastAsia"/>
        </w:rPr>
        <w:t>（因为</w:t>
      </w:r>
      <w:r w:rsidR="002136E4">
        <w:rPr>
          <w:rFonts w:hint="eastAsia"/>
        </w:rPr>
        <w:t>0</w:t>
      </w:r>
      <w:r w:rsidR="002136E4">
        <w:rPr>
          <w:rFonts w:hint="eastAsia"/>
        </w:rPr>
        <w:t>是在最优执行那条线的</w:t>
      </w:r>
      <w:r w:rsidR="002B4800">
        <w:rPr>
          <w:rFonts w:hint="eastAsia"/>
        </w:rPr>
        <w:t>右边边界。</w:t>
      </w:r>
      <w:r w:rsidR="002B4800">
        <w:rPr>
          <w:rFonts w:hint="eastAsia"/>
        </w:rPr>
        <w:t xml:space="preserve"> </w:t>
      </w:r>
      <w:r w:rsidR="002B4800">
        <w:rPr>
          <w:rFonts w:hint="eastAsia"/>
        </w:rPr>
        <w:t>在这里我们假设</w:t>
      </w:r>
      <w:r w:rsidR="002B4800">
        <w:rPr>
          <w:rFonts w:hint="eastAsia"/>
        </w:rPr>
        <w:t xml:space="preserve"> </w:t>
      </w:r>
      <w:r w:rsidR="002B4800" w:rsidRPr="002B4800">
        <w:rPr>
          <w:rFonts w:hint="eastAsia"/>
        </w:rPr>
        <w:t>λ</w:t>
      </w:r>
      <w:r w:rsidR="002B4800">
        <w:rPr>
          <w:rFonts w:hint="eastAsia"/>
        </w:rPr>
        <w:t>=0.000001</w:t>
      </w:r>
    </w:p>
    <w:p w:rsidR="002136E4" w:rsidRPr="002136E4" w:rsidRDefault="002136E4" w:rsidP="003E79B2">
      <w:pPr>
        <w:rPr>
          <w:rFonts w:hint="eastAsia"/>
        </w:rPr>
      </w:pPr>
    </w:p>
    <w:p w:rsidR="00E4708C" w:rsidRDefault="00E4708C" w:rsidP="003E79B2">
      <w:r>
        <w:rPr>
          <w:rFonts w:hint="eastAsia"/>
        </w:rPr>
        <w:t>对于短期冲击成本</w:t>
      </w:r>
      <w:r w:rsidRPr="00E4708C">
        <w:rPr>
          <w:rFonts w:hint="eastAsia"/>
        </w:rPr>
        <w:t>ε</w:t>
      </w:r>
      <w:r>
        <w:rPr>
          <w:rFonts w:hint="eastAsia"/>
        </w:rPr>
        <w:t xml:space="preserve">= </w:t>
      </w:r>
      <w:r>
        <w:rPr>
          <w:rFonts w:hint="eastAsia"/>
        </w:rPr>
        <w:t>买卖价差</w:t>
      </w:r>
      <w:r>
        <w:rPr>
          <w:rFonts w:hint="eastAsia"/>
        </w:rPr>
        <w:t>/2</w:t>
      </w:r>
    </w:p>
    <w:p w:rsidR="00801A8E" w:rsidRDefault="00801A8E" w:rsidP="003E79B2">
      <w:r>
        <w:rPr>
          <w:rFonts w:hint="eastAsia"/>
        </w:rPr>
        <w:t>对于短期冲击成本</w:t>
      </w:r>
      <w:r w:rsidRPr="00801A8E">
        <w:rPr>
          <w:rFonts w:hint="eastAsia"/>
        </w:rPr>
        <w:t>η</w:t>
      </w:r>
      <w:r>
        <w:rPr>
          <w:rFonts w:hint="eastAsia"/>
        </w:rPr>
        <w:t>我们假设是对于每一个交易量占到日均交易量</w:t>
      </w:r>
      <w:r w:rsidR="00E4708C">
        <w:rPr>
          <w:rFonts w:hint="eastAsia"/>
        </w:rPr>
        <w:t>1</w:t>
      </w:r>
      <w:r>
        <w:rPr>
          <w:rFonts w:hint="eastAsia"/>
        </w:rPr>
        <w:t>%</w:t>
      </w:r>
      <w:r>
        <w:rPr>
          <w:rFonts w:hint="eastAsia"/>
        </w:rPr>
        <w:t>的一个单子，这回产生一个买卖价差的短期冲击成本。</w:t>
      </w:r>
    </w:p>
    <w:p w:rsidR="00E4708C" w:rsidRDefault="00E4708C" w:rsidP="003E79B2"/>
    <w:p w:rsidR="00E4708C" w:rsidRDefault="00E4708C" w:rsidP="003E79B2">
      <w:r w:rsidRPr="00E4708C">
        <w:rPr>
          <w:rFonts w:hint="eastAsia"/>
        </w:rPr>
        <w:t>η</w:t>
      </w:r>
      <w:r>
        <w:rPr>
          <w:rFonts w:hint="eastAsia"/>
        </w:rPr>
        <w:t>=</w:t>
      </w:r>
      <w:r>
        <w:rPr>
          <w:rFonts w:hint="eastAsia"/>
        </w:rPr>
        <w:t>买卖价差</w:t>
      </w:r>
      <w:r>
        <w:rPr>
          <w:rFonts w:hint="eastAsia"/>
        </w:rPr>
        <w:t>/</w:t>
      </w:r>
      <w:r>
        <w:rPr>
          <w:rFonts w:hint="eastAsia"/>
        </w:rPr>
        <w:t>（</w:t>
      </w:r>
      <w:r w:rsidR="00B04558">
        <w:rPr>
          <w:rFonts w:hint="eastAsia"/>
        </w:rPr>
        <w:t>1</w:t>
      </w:r>
      <w:r>
        <w:rPr>
          <w:rFonts w:hint="eastAsia"/>
        </w:rPr>
        <w:t>%*</w:t>
      </w:r>
      <w:r>
        <w:rPr>
          <w:rFonts w:hint="eastAsia"/>
        </w:rPr>
        <w:t>日均交易量）</w:t>
      </w:r>
    </w:p>
    <w:p w:rsidR="00E4708C" w:rsidRDefault="00E4708C" w:rsidP="003E79B2">
      <w:r>
        <w:rPr>
          <w:rFonts w:hint="eastAsia"/>
        </w:rPr>
        <w:t>对于长期冲击成本</w:t>
      </w:r>
      <w:r w:rsidRPr="00E4708C">
        <w:rPr>
          <w:rFonts w:hint="eastAsia"/>
        </w:rPr>
        <w:t>γ</w:t>
      </w:r>
      <w:r>
        <w:rPr>
          <w:rFonts w:hint="eastAsia"/>
        </w:rPr>
        <w:t>，我们假设是对于每一个交易量占到日均交易量</w:t>
      </w:r>
      <w:r>
        <w:rPr>
          <w:rFonts w:hint="eastAsia"/>
        </w:rPr>
        <w:t>10%</w:t>
      </w:r>
      <w:r>
        <w:rPr>
          <w:rFonts w:hint="eastAsia"/>
        </w:rPr>
        <w:t>的一个单子，这回产生一个买卖价差的永久性长期冲击成本。</w:t>
      </w:r>
    </w:p>
    <w:p w:rsidR="00E4708C" w:rsidRDefault="00E4708C" w:rsidP="003E79B2"/>
    <w:p w:rsidR="00E4708C" w:rsidRDefault="00B04558" w:rsidP="003E79B2">
      <w:r w:rsidRPr="00E4708C">
        <w:rPr>
          <w:rFonts w:hint="eastAsia"/>
        </w:rPr>
        <w:t>γ</w:t>
      </w:r>
      <w:r>
        <w:rPr>
          <w:rFonts w:hint="eastAsia"/>
        </w:rPr>
        <w:t>=</w:t>
      </w:r>
      <w:r>
        <w:rPr>
          <w:rFonts w:hint="eastAsia"/>
        </w:rPr>
        <w:t>买卖价差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10%*</w:t>
      </w:r>
      <w:r>
        <w:rPr>
          <w:rFonts w:hint="eastAsia"/>
        </w:rPr>
        <w:t>日均交易量）</w:t>
      </w:r>
    </w:p>
    <w:p w:rsidR="00B04558" w:rsidRDefault="002B4800" w:rsidP="003E79B2">
      <w:r>
        <w:rPr>
          <w:rFonts w:hint="eastAsia"/>
        </w:rPr>
        <w:t>上述的</w:t>
      </w:r>
      <w:r>
        <w:rPr>
          <w:rFonts w:hint="eastAsia"/>
        </w:rPr>
        <w:t>3</w:t>
      </w:r>
      <w:r>
        <w:rPr>
          <w:rFonts w:hint="eastAsia"/>
        </w:rPr>
        <w:t>个参数我们以后还会不断优化。因为这里假设的是交易速度和冲击成本是一个线性关系。</w:t>
      </w:r>
    </w:p>
    <w:p w:rsidR="00B04558" w:rsidRDefault="00B04558" w:rsidP="003E79B2">
      <w:pPr>
        <w:rPr>
          <w:rFonts w:hint="eastAsia"/>
        </w:rPr>
      </w:pPr>
    </w:p>
    <w:p w:rsidR="002B4800" w:rsidRDefault="008E02D8" w:rsidP="003E79B2">
      <w:pPr>
        <w:rPr>
          <w:rFonts w:hint="eastAsia"/>
          <w:noProof/>
        </w:rPr>
      </w:pPr>
      <w:r w:rsidRPr="008E02D8">
        <w:rPr>
          <w:noProof/>
          <w:position w:val="-24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31.3pt" o:ole="">
            <v:imagedata r:id="rId8" o:title=""/>
          </v:shape>
          <o:OLEObject Type="Embed" ProgID="Equation.DSMT4" ShapeID="_x0000_i1025" DrawAspect="Content" ObjectID="_1405945608" r:id="rId9"/>
        </w:object>
      </w:r>
      <w:r>
        <w:rPr>
          <w:rFonts w:hint="eastAsia"/>
          <w:noProof/>
        </w:rPr>
        <w:t xml:space="preserve"> </w:t>
      </w:r>
    </w:p>
    <w:p w:rsidR="008E02D8" w:rsidRDefault="008E02D8" w:rsidP="003E79B2">
      <w:pPr>
        <w:rPr>
          <w:rFonts w:hint="eastAsia"/>
          <w:noProof/>
        </w:rPr>
      </w:pPr>
    </w:p>
    <w:p w:rsidR="008E02D8" w:rsidRDefault="008E02D8" w:rsidP="003E79B2">
      <w:pPr>
        <w:rPr>
          <w:rFonts w:hint="eastAsia"/>
          <w:noProof/>
        </w:rPr>
      </w:pPr>
      <w:r w:rsidRPr="008E02D8">
        <w:rPr>
          <w:noProof/>
          <w:position w:val="-24"/>
        </w:rPr>
        <w:object w:dxaOrig="1219" w:dyaOrig="620">
          <v:shape id="_x0000_i1026" type="#_x0000_t75" style="width:60.75pt;height:31.3pt" o:ole="">
            <v:imagedata r:id="rId10" o:title=""/>
          </v:shape>
          <o:OLEObject Type="Embed" ProgID="Equation.DSMT4" ShapeID="_x0000_i1026" DrawAspect="Content" ObjectID="_1405945609" r:id="rId11"/>
        </w:object>
      </w:r>
    </w:p>
    <w:p w:rsidR="008E02D8" w:rsidRDefault="002015E7" w:rsidP="002015E7">
      <w:pPr>
        <w:pStyle w:val="MTDisplayEquation"/>
      </w:pPr>
      <w:r w:rsidRPr="002015E7">
        <w:rPr>
          <w:position w:val="-58"/>
        </w:rPr>
        <w:object w:dxaOrig="1460" w:dyaOrig="999">
          <v:shape id="_x0000_i1027" type="#_x0000_t75" style="width:73.25pt;height:50.1pt" o:ole="">
            <v:imagedata r:id="rId12" o:title=""/>
          </v:shape>
          <o:OLEObject Type="Embed" ProgID="Equation.DSMT4" ShapeID="_x0000_i1027" DrawAspect="Content" ObjectID="_1405945610" r:id="rId13"/>
        </w:object>
      </w:r>
    </w:p>
    <w:p w:rsidR="002015E7" w:rsidRDefault="005A32A0" w:rsidP="005A32A0">
      <w:pPr>
        <w:pStyle w:val="MTDisplayEquation"/>
      </w:pPr>
      <w:r>
        <w:tab/>
      </w:r>
      <w:r w:rsidRPr="005A32A0">
        <w:rPr>
          <w:position w:val="-4"/>
        </w:rPr>
        <w:object w:dxaOrig="180" w:dyaOrig="279">
          <v:shape id="_x0000_i1030" type="#_x0000_t75" style="width:8.75pt;height:13.75pt" o:ole="">
            <v:imagedata r:id="rId14" o:title=""/>
          </v:shape>
          <o:OLEObject Type="Embed" ProgID="Equation.DSMT4" ShapeID="_x0000_i1030" DrawAspect="Content" ObjectID="_1405945611" r:id="rId15"/>
        </w:object>
      </w:r>
    </w:p>
    <w:p w:rsidR="002015E7" w:rsidRDefault="002015E7" w:rsidP="002015E7">
      <w:pPr>
        <w:pStyle w:val="MTDisplayEquation"/>
      </w:pPr>
      <w:r>
        <w:tab/>
      </w:r>
    </w:p>
    <w:p w:rsidR="002015E7" w:rsidRDefault="005A32A0" w:rsidP="003E79B2">
      <w:pPr>
        <w:rPr>
          <w:rFonts w:hint="eastAsia"/>
        </w:rPr>
      </w:pPr>
      <w:r w:rsidRPr="005A32A0">
        <w:rPr>
          <w:position w:val="-28"/>
        </w:rPr>
        <w:object w:dxaOrig="2520" w:dyaOrig="700">
          <v:shape id="_x0000_i1028" type="#_x0000_t75" style="width:125.85pt;height:35.05pt" o:ole="">
            <v:imagedata r:id="rId16" o:title=""/>
          </v:shape>
          <o:OLEObject Type="Embed" ProgID="Equation.DSMT4" ShapeID="_x0000_i1028" DrawAspect="Content" ObjectID="_1405945612" r:id="rId17"/>
        </w:object>
      </w:r>
    </w:p>
    <w:p w:rsidR="005A32A0" w:rsidRDefault="005A32A0" w:rsidP="003E79B2">
      <w:pPr>
        <w:rPr>
          <w:rFonts w:hint="eastAsia"/>
        </w:rPr>
      </w:pPr>
      <w:r w:rsidRPr="005A32A0">
        <w:rPr>
          <w:position w:val="-32"/>
        </w:rPr>
        <w:object w:dxaOrig="5500" w:dyaOrig="760">
          <v:shape id="_x0000_i1029" type="#_x0000_t75" style="width:274.85pt;height:38.2pt" o:ole="">
            <v:imagedata r:id="rId18" o:title=""/>
          </v:shape>
          <o:OLEObject Type="Embed" ProgID="Equation.DSMT4" ShapeID="_x0000_i1029" DrawAspect="Content" ObjectID="_1405945613" r:id="rId19"/>
        </w:object>
      </w:r>
    </w:p>
    <w:p w:rsidR="00196F51" w:rsidRDefault="00196F51" w:rsidP="003E79B2">
      <w:pPr>
        <w:rPr>
          <w:rFonts w:hint="eastAsia"/>
        </w:rPr>
      </w:pPr>
    </w:p>
    <w:p w:rsidR="00196F51" w:rsidRDefault="00196F51" w:rsidP="003E79B2">
      <w:pPr>
        <w:rPr>
          <w:rFonts w:hint="eastAsia"/>
          <w:vertAlign w:val="subscript"/>
        </w:rPr>
      </w:pPr>
      <w:proofErr w:type="spellStart"/>
      <w:proofErr w:type="gramStart"/>
      <w:r>
        <w:rPr>
          <w:rFonts w:hint="eastAsia"/>
        </w:rPr>
        <w:t>n</w:t>
      </w:r>
      <w:r w:rsidRPr="00196F51">
        <w:rPr>
          <w:rFonts w:hint="eastAsia"/>
          <w:vertAlign w:val="subscript"/>
        </w:rPr>
        <w:t>k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x</w:t>
      </w:r>
      <w:r>
        <w:rPr>
          <w:rFonts w:hint="eastAsia"/>
          <w:vertAlign w:val="subscript"/>
        </w:rPr>
        <w:t>k-1</w:t>
      </w:r>
      <w:r>
        <w:rPr>
          <w:rFonts w:hint="eastAsia"/>
        </w:rPr>
        <w:t>-x</w:t>
      </w:r>
      <w:r>
        <w:rPr>
          <w:rFonts w:hint="eastAsia"/>
          <w:vertAlign w:val="subscript"/>
        </w:rPr>
        <w:t>k</w:t>
      </w:r>
    </w:p>
    <w:p w:rsidR="002058F1" w:rsidRDefault="002058F1" w:rsidP="003E79B2">
      <w:pPr>
        <w:rPr>
          <w:rFonts w:asciiTheme="majorHAnsi" w:hAnsiTheme="majorHAnsi" w:hint="eastAsia"/>
          <w:szCs w:val="21"/>
        </w:rPr>
      </w:pPr>
    </w:p>
    <w:p w:rsidR="00B55C68" w:rsidRPr="00B55C68" w:rsidRDefault="00B55C68" w:rsidP="003E79B2">
      <w:pPr>
        <w:rPr>
          <w:rFonts w:asciiTheme="majorHAnsi" w:hAnsiTheme="majorHAnsi"/>
          <w:szCs w:val="21"/>
        </w:rPr>
      </w:pPr>
      <w:proofErr w:type="spellStart"/>
      <w:r>
        <w:rPr>
          <w:rFonts w:asciiTheme="majorHAnsi" w:hAnsiTheme="majorHAnsi" w:hint="eastAsia"/>
          <w:szCs w:val="21"/>
        </w:rPr>
        <w:t>n</w:t>
      </w:r>
      <w:r w:rsidRPr="00B55C68">
        <w:rPr>
          <w:rFonts w:asciiTheme="majorHAnsi" w:hAnsiTheme="majorHAnsi" w:hint="eastAsia"/>
          <w:szCs w:val="21"/>
          <w:vertAlign w:val="subscript"/>
        </w:rPr>
        <w:t>k</w:t>
      </w:r>
      <w:proofErr w:type="spellEnd"/>
      <w:r>
        <w:rPr>
          <w:rFonts w:asciiTheme="majorHAnsi" w:hAnsiTheme="majorHAnsi" w:hint="eastAsia"/>
          <w:szCs w:val="21"/>
        </w:rPr>
        <w:t xml:space="preserve"> </w:t>
      </w:r>
      <w:r>
        <w:rPr>
          <w:rFonts w:asciiTheme="majorHAnsi" w:hAnsiTheme="majorHAnsi" w:hint="eastAsia"/>
          <w:szCs w:val="21"/>
        </w:rPr>
        <w:t>代表的就是</w:t>
      </w:r>
      <w:r>
        <w:rPr>
          <w:rFonts w:asciiTheme="majorHAnsi" w:hAnsiTheme="majorHAnsi" w:hint="eastAsia"/>
          <w:szCs w:val="21"/>
        </w:rPr>
        <w:t>k</w:t>
      </w:r>
      <w:r>
        <w:rPr>
          <w:rFonts w:asciiTheme="majorHAnsi" w:hAnsiTheme="majorHAnsi" w:hint="eastAsia"/>
          <w:szCs w:val="21"/>
        </w:rPr>
        <w:t>时刻内我们需要卖出的股指期货手数</w:t>
      </w:r>
      <w:bookmarkStart w:id="0" w:name="_GoBack"/>
      <w:bookmarkEnd w:id="0"/>
    </w:p>
    <w:sectPr w:rsidR="00B55C68" w:rsidRPr="00B55C68" w:rsidSect="0099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D63" w:rsidRDefault="008B5D63" w:rsidP="003E79B2">
      <w:r>
        <w:separator/>
      </w:r>
    </w:p>
  </w:endnote>
  <w:endnote w:type="continuationSeparator" w:id="0">
    <w:p w:rsidR="008B5D63" w:rsidRDefault="008B5D63" w:rsidP="003E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D63" w:rsidRDefault="008B5D63" w:rsidP="003E79B2">
      <w:r>
        <w:separator/>
      </w:r>
    </w:p>
  </w:footnote>
  <w:footnote w:type="continuationSeparator" w:id="0">
    <w:p w:rsidR="008B5D63" w:rsidRDefault="008B5D63" w:rsidP="003E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A17A7"/>
    <w:multiLevelType w:val="hybridMultilevel"/>
    <w:tmpl w:val="529232CC"/>
    <w:lvl w:ilvl="0" w:tplc="583E9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0F7"/>
    <w:rsid w:val="00006B52"/>
    <w:rsid w:val="00012736"/>
    <w:rsid w:val="00055BD5"/>
    <w:rsid w:val="0007237D"/>
    <w:rsid w:val="0008695A"/>
    <w:rsid w:val="000B01C8"/>
    <w:rsid w:val="000D04B9"/>
    <w:rsid w:val="000F2A8D"/>
    <w:rsid w:val="000F434B"/>
    <w:rsid w:val="00101779"/>
    <w:rsid w:val="00106446"/>
    <w:rsid w:val="001224D6"/>
    <w:rsid w:val="00130BC8"/>
    <w:rsid w:val="00142602"/>
    <w:rsid w:val="00182550"/>
    <w:rsid w:val="001963F1"/>
    <w:rsid w:val="00196F51"/>
    <w:rsid w:val="001A50C4"/>
    <w:rsid w:val="001C1A55"/>
    <w:rsid w:val="001C3350"/>
    <w:rsid w:val="001C6D25"/>
    <w:rsid w:val="001F42D2"/>
    <w:rsid w:val="002015E7"/>
    <w:rsid w:val="002058F1"/>
    <w:rsid w:val="00207425"/>
    <w:rsid w:val="002136E4"/>
    <w:rsid w:val="002170A7"/>
    <w:rsid w:val="00217979"/>
    <w:rsid w:val="002325B8"/>
    <w:rsid w:val="002413FF"/>
    <w:rsid w:val="00250776"/>
    <w:rsid w:val="002633B3"/>
    <w:rsid w:val="002670F7"/>
    <w:rsid w:val="002825C1"/>
    <w:rsid w:val="002872E5"/>
    <w:rsid w:val="002904B1"/>
    <w:rsid w:val="00296A04"/>
    <w:rsid w:val="002A1861"/>
    <w:rsid w:val="002B4800"/>
    <w:rsid w:val="002D0276"/>
    <w:rsid w:val="002D1AE7"/>
    <w:rsid w:val="002E3D5C"/>
    <w:rsid w:val="002F0495"/>
    <w:rsid w:val="002F183E"/>
    <w:rsid w:val="002F2B9B"/>
    <w:rsid w:val="00304825"/>
    <w:rsid w:val="00342657"/>
    <w:rsid w:val="003454A0"/>
    <w:rsid w:val="0037700C"/>
    <w:rsid w:val="00383BE3"/>
    <w:rsid w:val="003B0346"/>
    <w:rsid w:val="003B1A62"/>
    <w:rsid w:val="003B29D1"/>
    <w:rsid w:val="003B601F"/>
    <w:rsid w:val="003D1FD8"/>
    <w:rsid w:val="003E639E"/>
    <w:rsid w:val="003E79B2"/>
    <w:rsid w:val="004043F5"/>
    <w:rsid w:val="004309B2"/>
    <w:rsid w:val="00445700"/>
    <w:rsid w:val="00473E6E"/>
    <w:rsid w:val="00474B66"/>
    <w:rsid w:val="00476580"/>
    <w:rsid w:val="00476F0B"/>
    <w:rsid w:val="0048589B"/>
    <w:rsid w:val="00490FDE"/>
    <w:rsid w:val="004B0E1B"/>
    <w:rsid w:val="004B1D07"/>
    <w:rsid w:val="004C223F"/>
    <w:rsid w:val="004E428B"/>
    <w:rsid w:val="004E5634"/>
    <w:rsid w:val="005000F8"/>
    <w:rsid w:val="005139A9"/>
    <w:rsid w:val="00530A45"/>
    <w:rsid w:val="0053693B"/>
    <w:rsid w:val="00564621"/>
    <w:rsid w:val="00591073"/>
    <w:rsid w:val="00596DC2"/>
    <w:rsid w:val="005A32A0"/>
    <w:rsid w:val="005A36F6"/>
    <w:rsid w:val="005A748C"/>
    <w:rsid w:val="005D666A"/>
    <w:rsid w:val="005E19DC"/>
    <w:rsid w:val="0061051C"/>
    <w:rsid w:val="006206B5"/>
    <w:rsid w:val="00630326"/>
    <w:rsid w:val="00633CDA"/>
    <w:rsid w:val="00633E6E"/>
    <w:rsid w:val="00655A53"/>
    <w:rsid w:val="00657BA2"/>
    <w:rsid w:val="0066171D"/>
    <w:rsid w:val="00687289"/>
    <w:rsid w:val="006909B5"/>
    <w:rsid w:val="006E080E"/>
    <w:rsid w:val="006E14C3"/>
    <w:rsid w:val="006E5793"/>
    <w:rsid w:val="007053D1"/>
    <w:rsid w:val="00715894"/>
    <w:rsid w:val="007253A6"/>
    <w:rsid w:val="00736055"/>
    <w:rsid w:val="007573B2"/>
    <w:rsid w:val="00764A85"/>
    <w:rsid w:val="007863E5"/>
    <w:rsid w:val="00790090"/>
    <w:rsid w:val="007A77DE"/>
    <w:rsid w:val="007B32D8"/>
    <w:rsid w:val="007B522F"/>
    <w:rsid w:val="007E497D"/>
    <w:rsid w:val="007F4FA3"/>
    <w:rsid w:val="00801A8E"/>
    <w:rsid w:val="0081136D"/>
    <w:rsid w:val="0081294D"/>
    <w:rsid w:val="00821239"/>
    <w:rsid w:val="00821613"/>
    <w:rsid w:val="008220D4"/>
    <w:rsid w:val="0082541A"/>
    <w:rsid w:val="00833273"/>
    <w:rsid w:val="008373FD"/>
    <w:rsid w:val="008420EA"/>
    <w:rsid w:val="0088152A"/>
    <w:rsid w:val="008B5D63"/>
    <w:rsid w:val="008E02D8"/>
    <w:rsid w:val="009036BC"/>
    <w:rsid w:val="009352B3"/>
    <w:rsid w:val="00935776"/>
    <w:rsid w:val="00936E8D"/>
    <w:rsid w:val="00955D6E"/>
    <w:rsid w:val="009734B9"/>
    <w:rsid w:val="00975ADE"/>
    <w:rsid w:val="00981B5A"/>
    <w:rsid w:val="009873AB"/>
    <w:rsid w:val="009933F7"/>
    <w:rsid w:val="009A03C6"/>
    <w:rsid w:val="009C47F3"/>
    <w:rsid w:val="009C7693"/>
    <w:rsid w:val="009D3AD7"/>
    <w:rsid w:val="009F2694"/>
    <w:rsid w:val="00A246FD"/>
    <w:rsid w:val="00A26944"/>
    <w:rsid w:val="00A64485"/>
    <w:rsid w:val="00A64E83"/>
    <w:rsid w:val="00A72E6C"/>
    <w:rsid w:val="00A73306"/>
    <w:rsid w:val="00A80B46"/>
    <w:rsid w:val="00A83403"/>
    <w:rsid w:val="00A863C9"/>
    <w:rsid w:val="00A865C7"/>
    <w:rsid w:val="00A90D75"/>
    <w:rsid w:val="00AC0149"/>
    <w:rsid w:val="00AC0C9B"/>
    <w:rsid w:val="00AC181B"/>
    <w:rsid w:val="00AC1FB9"/>
    <w:rsid w:val="00AD0606"/>
    <w:rsid w:val="00AD7C81"/>
    <w:rsid w:val="00AE09B7"/>
    <w:rsid w:val="00AE2DC8"/>
    <w:rsid w:val="00AF144B"/>
    <w:rsid w:val="00AF6F9C"/>
    <w:rsid w:val="00B026B6"/>
    <w:rsid w:val="00B04558"/>
    <w:rsid w:val="00B500F7"/>
    <w:rsid w:val="00B55C68"/>
    <w:rsid w:val="00B643C0"/>
    <w:rsid w:val="00B739FF"/>
    <w:rsid w:val="00B90D9B"/>
    <w:rsid w:val="00B91075"/>
    <w:rsid w:val="00B92E81"/>
    <w:rsid w:val="00BC34BF"/>
    <w:rsid w:val="00BC4DCF"/>
    <w:rsid w:val="00BD1A59"/>
    <w:rsid w:val="00C07D8E"/>
    <w:rsid w:val="00C74932"/>
    <w:rsid w:val="00C80045"/>
    <w:rsid w:val="00CA6406"/>
    <w:rsid w:val="00CA70B6"/>
    <w:rsid w:val="00CB19B0"/>
    <w:rsid w:val="00CB625E"/>
    <w:rsid w:val="00CC385D"/>
    <w:rsid w:val="00CF3DB5"/>
    <w:rsid w:val="00D042EF"/>
    <w:rsid w:val="00D26EB7"/>
    <w:rsid w:val="00D55668"/>
    <w:rsid w:val="00D67760"/>
    <w:rsid w:val="00DA50FD"/>
    <w:rsid w:val="00DA5551"/>
    <w:rsid w:val="00DC7025"/>
    <w:rsid w:val="00DE6913"/>
    <w:rsid w:val="00DE7ED6"/>
    <w:rsid w:val="00E1181A"/>
    <w:rsid w:val="00E20B12"/>
    <w:rsid w:val="00E2116C"/>
    <w:rsid w:val="00E4708C"/>
    <w:rsid w:val="00E563C8"/>
    <w:rsid w:val="00E66801"/>
    <w:rsid w:val="00E70415"/>
    <w:rsid w:val="00E74CF0"/>
    <w:rsid w:val="00E92C91"/>
    <w:rsid w:val="00EB6976"/>
    <w:rsid w:val="00EB7542"/>
    <w:rsid w:val="00ED1D80"/>
    <w:rsid w:val="00ED725A"/>
    <w:rsid w:val="00EE201F"/>
    <w:rsid w:val="00EF0EAD"/>
    <w:rsid w:val="00F151E5"/>
    <w:rsid w:val="00F2140C"/>
    <w:rsid w:val="00F4725B"/>
    <w:rsid w:val="00F51C2A"/>
    <w:rsid w:val="00F55448"/>
    <w:rsid w:val="00F568B3"/>
    <w:rsid w:val="00F57360"/>
    <w:rsid w:val="00F60648"/>
    <w:rsid w:val="00F62B59"/>
    <w:rsid w:val="00F67892"/>
    <w:rsid w:val="00F72C42"/>
    <w:rsid w:val="00F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9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9B2"/>
    <w:rPr>
      <w:sz w:val="18"/>
      <w:szCs w:val="18"/>
    </w:rPr>
  </w:style>
  <w:style w:type="paragraph" w:styleId="a5">
    <w:name w:val="List Paragraph"/>
    <w:basedOn w:val="a"/>
    <w:uiPriority w:val="34"/>
    <w:qFormat/>
    <w:rsid w:val="003E79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B48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480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2015E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01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2012-08-07T06:51:00Z</dcterms:created>
  <dcterms:modified xsi:type="dcterms:W3CDTF">2012-08-08T07:40:00Z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