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78D" w:rsidRPr="006107A2" w:rsidRDefault="008625DE" w:rsidP="006107A2">
      <w:pPr>
        <w:jc w:val="center"/>
        <w:rPr>
          <w:b/>
        </w:rPr>
      </w:pPr>
      <w:r w:rsidRPr="006107A2">
        <w:rPr>
          <w:rFonts w:hint="eastAsia"/>
          <w:b/>
        </w:rPr>
        <w:t>盯盘系统修改需求</w:t>
      </w:r>
    </w:p>
    <w:p w:rsidR="008625DE" w:rsidRDefault="008625DE"/>
    <w:p w:rsidR="008625DE" w:rsidRDefault="008625DE" w:rsidP="008625DE">
      <w:pPr>
        <w:pStyle w:val="a3"/>
        <w:numPr>
          <w:ilvl w:val="0"/>
          <w:numId w:val="1"/>
        </w:numPr>
        <w:ind w:firstLineChars="0"/>
      </w:pPr>
      <w:r>
        <w:rPr>
          <w:rFonts w:hint="eastAsia"/>
        </w:rPr>
        <w:t>原重置数量的应用方法为：</w:t>
      </w:r>
      <w:r w:rsidRPr="008625DE">
        <w:rPr>
          <w:rFonts w:hint="eastAsia"/>
        </w:rPr>
        <w:t>当已成交数量达到重置数量时，未成交单数被撤销，重新按当前盘口情况挂单。</w:t>
      </w:r>
      <w:r>
        <w:rPr>
          <w:rFonts w:hint="eastAsia"/>
        </w:rPr>
        <w:t>修改为：</w:t>
      </w:r>
      <w:r w:rsidRPr="008625DE">
        <w:rPr>
          <w:rFonts w:hint="eastAsia"/>
        </w:rPr>
        <w:t>当已成交数量达到重置数量时，重新填满挂单队列，总手数根据当前盘口情况而定，由此得出新增挂单量</w:t>
      </w:r>
      <w:r>
        <w:rPr>
          <w:rFonts w:hint="eastAsia"/>
        </w:rPr>
        <w:t>。</w:t>
      </w:r>
    </w:p>
    <w:p w:rsidR="008625DE" w:rsidRDefault="008625DE" w:rsidP="008625DE">
      <w:pPr>
        <w:pStyle w:val="a3"/>
        <w:ind w:left="360" w:firstLineChars="0" w:firstLine="0"/>
      </w:pPr>
      <w:r>
        <w:rPr>
          <w:rFonts w:hint="eastAsia"/>
        </w:rPr>
        <w:t>例如：重置数量设为</w:t>
      </w:r>
      <w:r>
        <w:rPr>
          <w:rFonts w:hint="eastAsia"/>
        </w:rPr>
        <w:t>30%</w:t>
      </w:r>
      <w:r>
        <w:rPr>
          <w:rFonts w:hint="eastAsia"/>
        </w:rPr>
        <w:t>，当前挂单量为</w:t>
      </w:r>
      <w:r>
        <w:rPr>
          <w:rFonts w:hint="eastAsia"/>
        </w:rPr>
        <w:t>10</w:t>
      </w:r>
      <w:r>
        <w:rPr>
          <w:rFonts w:hint="eastAsia"/>
        </w:rPr>
        <w:t>手，当成交</w:t>
      </w:r>
      <w:r>
        <w:rPr>
          <w:rFonts w:hint="eastAsia"/>
        </w:rPr>
        <w:t>3</w:t>
      </w:r>
      <w:r>
        <w:rPr>
          <w:rFonts w:hint="eastAsia"/>
        </w:rPr>
        <w:t>手后，按照盘口百分比决定的挂单量为</w:t>
      </w:r>
      <w:r>
        <w:rPr>
          <w:rFonts w:hint="eastAsia"/>
        </w:rPr>
        <w:t>20</w:t>
      </w:r>
      <w:r>
        <w:rPr>
          <w:rFonts w:hint="eastAsia"/>
        </w:rPr>
        <w:t>手，则补充</w:t>
      </w:r>
      <w:r>
        <w:rPr>
          <w:rFonts w:hint="eastAsia"/>
        </w:rPr>
        <w:t>17</w:t>
      </w:r>
      <w:r>
        <w:rPr>
          <w:rFonts w:hint="eastAsia"/>
        </w:rPr>
        <w:t>手挂单。</w:t>
      </w:r>
    </w:p>
    <w:p w:rsidR="0051799F" w:rsidRDefault="0051799F" w:rsidP="008625DE">
      <w:pPr>
        <w:pStyle w:val="a3"/>
        <w:ind w:left="360" w:firstLineChars="0" w:firstLine="0"/>
      </w:pPr>
    </w:p>
    <w:p w:rsidR="0051799F" w:rsidRDefault="0051799F" w:rsidP="0051799F">
      <w:pPr>
        <w:pStyle w:val="a3"/>
        <w:numPr>
          <w:ilvl w:val="0"/>
          <w:numId w:val="1"/>
        </w:numPr>
        <w:ind w:firstLineChars="0"/>
      </w:pPr>
      <w:r>
        <w:rPr>
          <w:rFonts w:hint="eastAsia"/>
        </w:rPr>
        <w:t>多档价格同时挂单的相应交易量设置：原来是价差和下单量均可表示为百分比或绝对数，改为价差只表示为点位，下单量只表示为百分比，其含义不变。</w:t>
      </w:r>
    </w:p>
    <w:p w:rsidR="0051799F" w:rsidRDefault="0051799F" w:rsidP="0051799F">
      <w:pPr>
        <w:pStyle w:val="a3"/>
        <w:ind w:left="360" w:firstLineChars="0" w:firstLine="0"/>
      </w:pPr>
      <w:r>
        <w:rPr>
          <w:rFonts w:hint="eastAsia"/>
        </w:rPr>
        <w:t>一档二档三档</w:t>
      </w:r>
    </w:p>
    <w:p w:rsidR="0051799F" w:rsidRDefault="0051799F" w:rsidP="0051799F">
      <w:pPr>
        <w:pStyle w:val="a3"/>
        <w:ind w:left="360" w:firstLineChars="0" w:firstLine="0"/>
      </w:pPr>
      <w:r>
        <w:rPr>
          <w:rFonts w:hint="eastAsia"/>
        </w:rPr>
        <w:t>滑动价差：</w:t>
      </w:r>
      <w:r>
        <w:rPr>
          <w:rFonts w:hint="eastAsia"/>
        </w:rPr>
        <w:t xml:space="preserve">   0    -1     -2</w:t>
      </w:r>
    </w:p>
    <w:p w:rsidR="0051799F" w:rsidRDefault="0051799F" w:rsidP="0051799F">
      <w:pPr>
        <w:pStyle w:val="a3"/>
        <w:ind w:left="360" w:firstLineChars="0" w:firstLine="0"/>
      </w:pPr>
      <w:r>
        <w:rPr>
          <w:rFonts w:hint="eastAsia"/>
        </w:rPr>
        <w:t>对应下单量：</w:t>
      </w:r>
      <w:r>
        <w:rPr>
          <w:rFonts w:hint="eastAsia"/>
        </w:rPr>
        <w:t xml:space="preserve">30%  40%   30%   </w:t>
      </w:r>
    </w:p>
    <w:p w:rsidR="0051799F" w:rsidRDefault="0051799F" w:rsidP="0051799F">
      <w:pPr>
        <w:pStyle w:val="a3"/>
        <w:ind w:left="360" w:firstLineChars="0" w:firstLine="0"/>
      </w:pPr>
    </w:p>
    <w:p w:rsidR="0051799F" w:rsidRDefault="0051799F" w:rsidP="0051799F">
      <w:pPr>
        <w:pStyle w:val="a3"/>
        <w:numPr>
          <w:ilvl w:val="0"/>
          <w:numId w:val="1"/>
        </w:numPr>
        <w:ind w:firstLineChars="0"/>
      </w:pPr>
      <w:r>
        <w:rPr>
          <w:rFonts w:hint="eastAsia"/>
        </w:rPr>
        <w:t>在多档价格挂单模块前加复选框，若勾选，则表示使用多档价格下单，不勾选，则只用一档价格下单，只需设置第一档价格的滑动价差，其它文本框不可用。</w:t>
      </w:r>
    </w:p>
    <w:p w:rsidR="0051799F" w:rsidRDefault="00E510C4" w:rsidP="0051799F">
      <w:pPr>
        <w:pStyle w:val="a3"/>
        <w:ind w:left="360" w:firstLineChars="0" w:firstLine="0"/>
      </w:pPr>
      <w:r>
        <w:rPr>
          <w:noProof/>
        </w:rPr>
        <w:pict>
          <v:shapetype id="_x0000_t202" coordsize="21600,21600" o:spt="202" path="m,l,21600r21600,l21600,xe">
            <v:stroke joinstyle="miter"/>
            <v:path gradientshapeok="t" o:connecttype="rect"/>
          </v:shapetype>
          <v:shape id="文本框 2" o:spid="_x0000_s1026" type="#_x0000_t202" style="position:absolute;left:0;text-align:left;margin-left:103pt;margin-top:53.25pt;width:42.75pt;height:110.55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" filled="f" stroked="f">
            <v:textbox style="mso-fit-shape-to-text:t">
              <w:txbxContent>
                <w:p w:rsidR="0051799F" w:rsidRPr="0051799F" w:rsidRDefault="0051799F">
                  <w:pPr>
                    <w:rPr>
                      <w:color w:val="C00000"/>
                    </w:rPr>
                  </w:pPr>
                  <w:r w:rsidRPr="0051799F">
                    <w:rPr>
                      <w:rFonts w:hint="eastAsia"/>
                      <w:color w:val="C00000"/>
                    </w:rPr>
                    <w:t>可用</w:t>
                  </w:r>
                </w:p>
              </w:txbxContent>
            </v:textbox>
          </v:shape>
        </w:pict>
      </w:r>
      <w:r>
        <w:rPr>
          <w:noProof/>
        </w:rPr>
        <w:pict>
          <v:roundrect id="圆角矩形 2" o:spid="_x0000_s1027" style="position:absolute;left:0;text-align:left;margin-left:71.25pt;margin-top:30.3pt;width:38.25pt;height:31.5pt;z-index:25165926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" filled="f" strokecolor="#c0504d [3205]" strokeweight="2pt"/>
        </w:pict>
      </w:r>
      <w:r w:rsidR="0051799F">
        <w:rPr>
          <w:noProof/>
        </w:rPr>
        <w:drawing>
          <wp:inline distT="0" distB="0" distL="0" distR="0">
            <wp:extent cx="3048000" cy="1200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48000" cy="1200150"/>
                    </a:xfrm>
                    <a:prstGeom prst="rect">
                      <a:avLst/>
                    </a:prstGeom>
                  </pic:spPr>
                </pic:pic>
              </a:graphicData>
            </a:graphic>
          </wp:inline>
        </w:drawing>
      </w:r>
    </w:p>
    <w:p w:rsidR="006107A2" w:rsidRPr="008A1CED" w:rsidRDefault="006107A2" w:rsidP="006107A2">
      <w:pPr>
        <w:pStyle w:val="a3"/>
        <w:numPr>
          <w:ilvl w:val="0"/>
          <w:numId w:val="1"/>
        </w:numPr>
        <w:ind w:firstLineChars="0"/>
        <w:rPr>
          <w:strike/>
          <w:color w:val="A6A6A6" w:themeColor="background1" w:themeShade="A6"/>
        </w:rPr>
      </w:pPr>
      <w:r w:rsidRPr="008A1CED">
        <w:rPr>
          <w:rFonts w:hint="eastAsia"/>
          <w:strike/>
          <w:color w:val="A6A6A6" w:themeColor="background1" w:themeShade="A6"/>
        </w:rPr>
        <w:t>成交价格的限制原来是由加权成本来限制，现在新增一个价格区间限制，上下限由客户自定。在加权成本和价格区间两个选择前加单选框。</w:t>
      </w:r>
    </w:p>
    <w:p w:rsidR="006107A2" w:rsidRDefault="006107A2" w:rsidP="006107A2">
      <w:pPr>
        <w:pStyle w:val="a3"/>
        <w:ind w:left="360" w:firstLineChars="0" w:firstLine="0"/>
      </w:pPr>
    </w:p>
    <w:p w:rsidR="006107A2" w:rsidRDefault="006107A2" w:rsidP="006107A2">
      <w:pPr>
        <w:pStyle w:val="a3"/>
        <w:numPr>
          <w:ilvl w:val="0"/>
          <w:numId w:val="1"/>
        </w:numPr>
        <w:ind w:firstLineChars="0"/>
      </w:pPr>
      <w:r>
        <w:rPr>
          <w:rFonts w:hint="eastAsia"/>
        </w:rPr>
        <w:t>优化参数里的滑动价差也仅表示为绝对点数，对应下单量仅表示为百分比</w:t>
      </w:r>
    </w:p>
    <w:p w:rsidR="00011DEC" w:rsidRDefault="00011DEC" w:rsidP="00011DEC">
      <w:pPr>
        <w:pStyle w:val="a3"/>
      </w:pPr>
    </w:p>
    <w:p w:rsidR="00011DEC" w:rsidRDefault="00011DEC" w:rsidP="006107A2">
      <w:pPr>
        <w:pStyle w:val="a3"/>
        <w:numPr>
          <w:ilvl w:val="0"/>
          <w:numId w:val="1"/>
        </w:numPr>
        <w:ind w:firstLineChars="0"/>
        <w:rPr>
          <w:rFonts w:hint="eastAsia"/>
        </w:rPr>
      </w:pPr>
      <w:r>
        <w:rPr>
          <w:rFonts w:hint="eastAsia"/>
        </w:rPr>
        <w:t>下单监控里的市场成交加权平均价计算时段为本次算法交易执行的起始时间，而非全部交易时间。</w:t>
      </w:r>
      <w:bookmarkStart w:id="0" w:name="_GoBack"/>
      <w:bookmarkEnd w:id="0"/>
      <w:r w:rsidR="008A1CED">
        <w:rPr>
          <w:rFonts w:hint="eastAsia"/>
        </w:rPr>
        <w:t xml:space="preserve">   </w:t>
      </w:r>
      <w:r w:rsidR="008A1CED">
        <w:rPr>
          <w:rFonts w:hint="eastAsia"/>
        </w:rPr>
        <w:t>（改名为“系统运行时段市场成交加权平均价”）</w:t>
      </w:r>
    </w:p>
    <w:p w:rsidR="008A1CED" w:rsidRDefault="008A1CED" w:rsidP="008A1CED">
      <w:pPr>
        <w:pStyle w:val="a3"/>
        <w:rPr>
          <w:rFonts w:hint="eastAsia"/>
        </w:rPr>
      </w:pPr>
    </w:p>
    <w:sectPr w:rsidR="008A1CED" w:rsidSect="00E510C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4B3C" w:rsidRDefault="00604B3C" w:rsidP="00011DEC">
      <w:r>
        <w:separator/>
      </w:r>
    </w:p>
  </w:endnote>
  <w:endnote w:type="continuationSeparator" w:id="1">
    <w:p w:rsidR="00604B3C" w:rsidRDefault="00604B3C" w:rsidP="00011D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4B3C" w:rsidRDefault="00604B3C" w:rsidP="00011DEC">
      <w:r>
        <w:separator/>
      </w:r>
    </w:p>
  </w:footnote>
  <w:footnote w:type="continuationSeparator" w:id="1">
    <w:p w:rsidR="00604B3C" w:rsidRDefault="00604B3C" w:rsidP="00011D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A6FF8"/>
    <w:multiLevelType w:val="hybridMultilevel"/>
    <w:tmpl w:val="A61C1398"/>
    <w:lvl w:ilvl="0" w:tplc="0108D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625DE"/>
    <w:rsid w:val="00000E19"/>
    <w:rsid w:val="00011DEC"/>
    <w:rsid w:val="000245DF"/>
    <w:rsid w:val="00042292"/>
    <w:rsid w:val="000F279B"/>
    <w:rsid w:val="00110D6E"/>
    <w:rsid w:val="001123B5"/>
    <w:rsid w:val="001469B2"/>
    <w:rsid w:val="001B2E2F"/>
    <w:rsid w:val="001D0958"/>
    <w:rsid w:val="001F527F"/>
    <w:rsid w:val="001F7646"/>
    <w:rsid w:val="00224BFF"/>
    <w:rsid w:val="00232C84"/>
    <w:rsid w:val="002C2040"/>
    <w:rsid w:val="0032566A"/>
    <w:rsid w:val="00327D52"/>
    <w:rsid w:val="00375912"/>
    <w:rsid w:val="003D6E15"/>
    <w:rsid w:val="00421A30"/>
    <w:rsid w:val="0043178D"/>
    <w:rsid w:val="00486C13"/>
    <w:rsid w:val="0049056A"/>
    <w:rsid w:val="004F31B1"/>
    <w:rsid w:val="0051799F"/>
    <w:rsid w:val="005300B1"/>
    <w:rsid w:val="005810E0"/>
    <w:rsid w:val="005F11A4"/>
    <w:rsid w:val="00603AC5"/>
    <w:rsid w:val="00604B3C"/>
    <w:rsid w:val="006107A2"/>
    <w:rsid w:val="006108FE"/>
    <w:rsid w:val="006270C7"/>
    <w:rsid w:val="00630A6F"/>
    <w:rsid w:val="00662EC8"/>
    <w:rsid w:val="00665479"/>
    <w:rsid w:val="00686563"/>
    <w:rsid w:val="006A3134"/>
    <w:rsid w:val="006C5836"/>
    <w:rsid w:val="006D0892"/>
    <w:rsid w:val="006D2FD5"/>
    <w:rsid w:val="007140FB"/>
    <w:rsid w:val="00732590"/>
    <w:rsid w:val="007721AC"/>
    <w:rsid w:val="007A3539"/>
    <w:rsid w:val="007B0206"/>
    <w:rsid w:val="007B5674"/>
    <w:rsid w:val="007E651E"/>
    <w:rsid w:val="008625DE"/>
    <w:rsid w:val="008A1CED"/>
    <w:rsid w:val="008A75C9"/>
    <w:rsid w:val="008B4C49"/>
    <w:rsid w:val="008C18DD"/>
    <w:rsid w:val="008E437E"/>
    <w:rsid w:val="00905636"/>
    <w:rsid w:val="00905C43"/>
    <w:rsid w:val="00913078"/>
    <w:rsid w:val="00946E52"/>
    <w:rsid w:val="009A3D60"/>
    <w:rsid w:val="009A75B3"/>
    <w:rsid w:val="009D3AF7"/>
    <w:rsid w:val="00AA59A2"/>
    <w:rsid w:val="00B1534D"/>
    <w:rsid w:val="00B2491F"/>
    <w:rsid w:val="00B45D67"/>
    <w:rsid w:val="00B501B4"/>
    <w:rsid w:val="00B75A50"/>
    <w:rsid w:val="00B80B52"/>
    <w:rsid w:val="00B87210"/>
    <w:rsid w:val="00BA341C"/>
    <w:rsid w:val="00BD0598"/>
    <w:rsid w:val="00D40A10"/>
    <w:rsid w:val="00D432AE"/>
    <w:rsid w:val="00D525C7"/>
    <w:rsid w:val="00D71A22"/>
    <w:rsid w:val="00DB63EE"/>
    <w:rsid w:val="00DE0678"/>
    <w:rsid w:val="00E510C4"/>
    <w:rsid w:val="00E66D4E"/>
    <w:rsid w:val="00EE30C6"/>
    <w:rsid w:val="00F255E7"/>
    <w:rsid w:val="00F30064"/>
    <w:rsid w:val="00F33CC0"/>
    <w:rsid w:val="00F66E74"/>
    <w:rsid w:val="00F749EF"/>
    <w:rsid w:val="00F93787"/>
    <w:rsid w:val="00FF4B8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10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25DE"/>
    <w:pPr>
      <w:ind w:firstLineChars="200" w:firstLine="420"/>
    </w:pPr>
  </w:style>
  <w:style w:type="paragraph" w:styleId="a4">
    <w:name w:val="Balloon Text"/>
    <w:basedOn w:val="a"/>
    <w:link w:val="Char"/>
    <w:uiPriority w:val="99"/>
    <w:semiHidden/>
    <w:unhideWhenUsed/>
    <w:rsid w:val="0051799F"/>
    <w:rPr>
      <w:sz w:val="18"/>
      <w:szCs w:val="18"/>
    </w:rPr>
  </w:style>
  <w:style w:type="character" w:customStyle="1" w:styleId="Char">
    <w:name w:val="批注框文本 Char"/>
    <w:basedOn w:val="a0"/>
    <w:link w:val="a4"/>
    <w:uiPriority w:val="99"/>
    <w:semiHidden/>
    <w:rsid w:val="0051799F"/>
    <w:rPr>
      <w:sz w:val="18"/>
      <w:szCs w:val="18"/>
    </w:rPr>
  </w:style>
  <w:style w:type="paragraph" w:styleId="a5">
    <w:name w:val="header"/>
    <w:basedOn w:val="a"/>
    <w:link w:val="Char0"/>
    <w:uiPriority w:val="99"/>
    <w:unhideWhenUsed/>
    <w:rsid w:val="00011DE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11DEC"/>
    <w:rPr>
      <w:sz w:val="18"/>
      <w:szCs w:val="18"/>
    </w:rPr>
  </w:style>
  <w:style w:type="paragraph" w:styleId="a6">
    <w:name w:val="footer"/>
    <w:basedOn w:val="a"/>
    <w:link w:val="Char1"/>
    <w:uiPriority w:val="99"/>
    <w:unhideWhenUsed/>
    <w:rsid w:val="00011DEC"/>
    <w:pPr>
      <w:tabs>
        <w:tab w:val="center" w:pos="4153"/>
        <w:tab w:val="right" w:pos="8306"/>
      </w:tabs>
      <w:snapToGrid w:val="0"/>
      <w:jc w:val="left"/>
    </w:pPr>
    <w:rPr>
      <w:sz w:val="18"/>
      <w:szCs w:val="18"/>
    </w:rPr>
  </w:style>
  <w:style w:type="character" w:customStyle="1" w:styleId="Char1">
    <w:name w:val="页脚 Char"/>
    <w:basedOn w:val="a0"/>
    <w:link w:val="a6"/>
    <w:uiPriority w:val="99"/>
    <w:rsid w:val="00011DE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25DE"/>
    <w:pPr>
      <w:ind w:firstLineChars="200" w:firstLine="420"/>
    </w:pPr>
  </w:style>
  <w:style w:type="paragraph" w:styleId="a4">
    <w:name w:val="Balloon Text"/>
    <w:basedOn w:val="a"/>
    <w:link w:val="Char"/>
    <w:uiPriority w:val="99"/>
    <w:semiHidden/>
    <w:unhideWhenUsed/>
    <w:rsid w:val="0051799F"/>
    <w:rPr>
      <w:sz w:val="18"/>
      <w:szCs w:val="18"/>
    </w:rPr>
  </w:style>
  <w:style w:type="character" w:customStyle="1" w:styleId="Char">
    <w:name w:val="批注框文本 Char"/>
    <w:basedOn w:val="a0"/>
    <w:link w:val="a4"/>
    <w:uiPriority w:val="99"/>
    <w:semiHidden/>
    <w:rsid w:val="0051799F"/>
    <w:rPr>
      <w:sz w:val="18"/>
      <w:szCs w:val="18"/>
    </w:rPr>
  </w:style>
  <w:style w:type="paragraph" w:styleId="a5">
    <w:name w:val="header"/>
    <w:basedOn w:val="a"/>
    <w:link w:val="Char0"/>
    <w:uiPriority w:val="99"/>
    <w:unhideWhenUsed/>
    <w:rsid w:val="00011DE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11DEC"/>
    <w:rPr>
      <w:sz w:val="18"/>
      <w:szCs w:val="18"/>
    </w:rPr>
  </w:style>
  <w:style w:type="paragraph" w:styleId="a6">
    <w:name w:val="footer"/>
    <w:basedOn w:val="a"/>
    <w:link w:val="Char1"/>
    <w:uiPriority w:val="99"/>
    <w:unhideWhenUsed/>
    <w:rsid w:val="00011DEC"/>
    <w:pPr>
      <w:tabs>
        <w:tab w:val="center" w:pos="4153"/>
        <w:tab w:val="right" w:pos="8306"/>
      </w:tabs>
      <w:snapToGrid w:val="0"/>
      <w:jc w:val="left"/>
    </w:pPr>
    <w:rPr>
      <w:sz w:val="18"/>
      <w:szCs w:val="18"/>
    </w:rPr>
  </w:style>
  <w:style w:type="character" w:customStyle="1" w:styleId="Char1">
    <w:name w:val="页脚 Char"/>
    <w:basedOn w:val="a0"/>
    <w:link w:val="a6"/>
    <w:uiPriority w:val="99"/>
    <w:rsid w:val="00011DEC"/>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79</Words>
  <Characters>453</Characters>
  <Application>Microsoft Office Word</Application>
  <DocSecurity>0</DocSecurity>
  <Lines>3</Lines>
  <Paragraphs>1</Paragraphs>
  <ScaleCrop>false</ScaleCrop>
  <Company/>
  <LinksUpToDate>false</LinksUpToDate>
  <CharactersWithSpaces>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4</cp:revision>
  <dcterms:created xsi:type="dcterms:W3CDTF">2013-07-01T01:09:00Z</dcterms:created>
  <dcterms:modified xsi:type="dcterms:W3CDTF">2013-07-01T02:43:00Z</dcterms:modified>
</cp:coreProperties>
</file>