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6B2" w:rsidRPr="00256652" w:rsidRDefault="002C26B2" w:rsidP="00256652">
      <w:pPr>
        <w:jc w:val="center"/>
        <w:rPr>
          <w:rFonts w:asciiTheme="minorEastAsia" w:hAnsiTheme="minorEastAsia"/>
          <w:b/>
          <w:sz w:val="32"/>
          <w:szCs w:val="32"/>
        </w:rPr>
      </w:pPr>
      <w:r w:rsidRPr="00256652">
        <w:rPr>
          <w:rFonts w:asciiTheme="minorEastAsia" w:hAnsiTheme="minorEastAsia" w:hint="eastAsia"/>
          <w:b/>
          <w:sz w:val="32"/>
          <w:szCs w:val="32"/>
        </w:rPr>
        <w:t>期权做市商系统开发需求V1.1</w:t>
      </w:r>
    </w:p>
    <w:p w:rsidR="002C26B2" w:rsidRDefault="002C26B2"/>
    <w:p w:rsidR="002C26B2" w:rsidRDefault="002C26B2" w:rsidP="002C26B2">
      <w:pPr>
        <w:pStyle w:val="a3"/>
        <w:numPr>
          <w:ilvl w:val="0"/>
          <w:numId w:val="1"/>
        </w:numPr>
        <w:ind w:firstLineChars="0"/>
      </w:pPr>
      <w:r>
        <w:rPr>
          <w:rFonts w:hint="eastAsia"/>
        </w:rPr>
        <w:t>项目描述</w:t>
      </w:r>
    </w:p>
    <w:p w:rsidR="002C26B2" w:rsidRDefault="002C26B2" w:rsidP="001E2C6D">
      <w:pPr>
        <w:pStyle w:val="a3"/>
        <w:ind w:left="420" w:firstLineChars="0"/>
      </w:pPr>
      <w:r>
        <w:rPr>
          <w:rFonts w:hint="eastAsia"/>
        </w:rPr>
        <w:t>期权做市</w:t>
      </w:r>
      <w:r w:rsidR="001E2C6D">
        <w:rPr>
          <w:rFonts w:hint="eastAsia"/>
        </w:rPr>
        <w:t>商系统主要为了推动市场期权交易活跃性，由做市商根据自主策略不断地向市场报出所负责期权合约的买卖价格，以其自由账户与投资者进行期权交易。</w:t>
      </w:r>
    </w:p>
    <w:p w:rsidR="001E2C6D" w:rsidRDefault="001E2C6D" w:rsidP="001E2C6D">
      <w:pPr>
        <w:pStyle w:val="a3"/>
        <w:ind w:left="420" w:firstLineChars="0"/>
      </w:pPr>
      <w:r>
        <w:rPr>
          <w:rFonts w:hint="eastAsia"/>
        </w:rPr>
        <w:t>本系统包含行情显示（期货，期权），做市商策略引用，</w:t>
      </w:r>
      <w:r w:rsidR="00D92AFB">
        <w:rPr>
          <w:rFonts w:hint="eastAsia"/>
        </w:rPr>
        <w:t>基本交易，</w:t>
      </w:r>
      <w:r>
        <w:rPr>
          <w:rFonts w:hint="eastAsia"/>
        </w:rPr>
        <w:t>风控管理，</w:t>
      </w:r>
      <w:r w:rsidR="003E154C">
        <w:rPr>
          <w:rFonts w:hint="eastAsia"/>
        </w:rPr>
        <w:t>虚拟子账号，模拟行情</w:t>
      </w:r>
      <w:r w:rsidR="00283291">
        <w:rPr>
          <w:rFonts w:hint="eastAsia"/>
        </w:rPr>
        <w:t>，交易行权</w:t>
      </w:r>
      <w:r w:rsidR="003E154C">
        <w:rPr>
          <w:rFonts w:hint="eastAsia"/>
        </w:rPr>
        <w:t>等主功能。</w:t>
      </w:r>
    </w:p>
    <w:p w:rsidR="00D92AFB" w:rsidRDefault="00D92AFB" w:rsidP="00D92AFB"/>
    <w:p w:rsidR="002C26B2" w:rsidRDefault="003E154C" w:rsidP="002C26B2">
      <w:pPr>
        <w:pStyle w:val="a3"/>
        <w:numPr>
          <w:ilvl w:val="0"/>
          <w:numId w:val="1"/>
        </w:numPr>
        <w:ind w:firstLineChars="0"/>
      </w:pPr>
      <w:r>
        <w:rPr>
          <w:rFonts w:hint="eastAsia"/>
        </w:rPr>
        <w:t>各</w:t>
      </w:r>
      <w:r w:rsidR="002C26B2">
        <w:rPr>
          <w:rFonts w:hint="eastAsia"/>
        </w:rPr>
        <w:t>模块介绍</w:t>
      </w:r>
    </w:p>
    <w:p w:rsidR="00D92AFB" w:rsidRDefault="00D92AFB" w:rsidP="00D92AFB">
      <w:pPr>
        <w:pStyle w:val="a3"/>
        <w:numPr>
          <w:ilvl w:val="0"/>
          <w:numId w:val="2"/>
        </w:numPr>
        <w:ind w:firstLineChars="0"/>
      </w:pPr>
      <w:r>
        <w:rPr>
          <w:rFonts w:hint="eastAsia"/>
        </w:rPr>
        <w:t>行情显示：交易界面支持期货和期权行情的同步显示。其中期权可显示为看涨和看跌在一行显示的</w:t>
      </w:r>
      <w:r>
        <w:rPr>
          <w:rFonts w:hint="eastAsia"/>
        </w:rPr>
        <w:t>T</w:t>
      </w:r>
      <w:r>
        <w:rPr>
          <w:rFonts w:hint="eastAsia"/>
        </w:rPr>
        <w:t>型报价。</w:t>
      </w:r>
    </w:p>
    <w:p w:rsidR="00D92AFB" w:rsidRDefault="00D92AFB" w:rsidP="00D92AFB">
      <w:pPr>
        <w:pStyle w:val="a3"/>
        <w:numPr>
          <w:ilvl w:val="0"/>
          <w:numId w:val="2"/>
        </w:numPr>
        <w:ind w:firstLineChars="0"/>
      </w:pPr>
      <w:r>
        <w:rPr>
          <w:rFonts w:hint="eastAsia"/>
        </w:rPr>
        <w:t>做市商策略引用：包含策略上传及策略管理两大部分。用户将用</w:t>
      </w:r>
      <w:r>
        <w:rPr>
          <w:rFonts w:hint="eastAsia"/>
        </w:rPr>
        <w:t>C#</w:t>
      </w:r>
      <w:r>
        <w:rPr>
          <w:rFonts w:hint="eastAsia"/>
        </w:rPr>
        <w:t>编写的策略脚本上传到服务器后，服务器可控制编译该脚本</w:t>
      </w:r>
      <w:r w:rsidR="00A46B42">
        <w:rPr>
          <w:rFonts w:hint="eastAsia"/>
        </w:rPr>
        <w:t>（需要提前告知需要的函数明细，提前封装）</w:t>
      </w:r>
      <w:r>
        <w:rPr>
          <w:rFonts w:hint="eastAsia"/>
        </w:rPr>
        <w:t>，定义策略对应的品种，</w:t>
      </w:r>
      <w:r w:rsidR="00BA6B09">
        <w:rPr>
          <w:rFonts w:hint="eastAsia"/>
        </w:rPr>
        <w:t>策略针对的部门（交易员），</w:t>
      </w:r>
      <w:r>
        <w:rPr>
          <w:rFonts w:hint="eastAsia"/>
        </w:rPr>
        <w:t>控制策略的启用</w:t>
      </w:r>
      <w:r>
        <w:rPr>
          <w:rFonts w:hint="eastAsia"/>
        </w:rPr>
        <w:t>/</w:t>
      </w:r>
      <w:r>
        <w:rPr>
          <w:rFonts w:hint="eastAsia"/>
        </w:rPr>
        <w:t>停用</w:t>
      </w:r>
      <w:r w:rsidR="00BA6B09">
        <w:rPr>
          <w:rFonts w:hint="eastAsia"/>
        </w:rPr>
        <w:t>状态等设</w:t>
      </w:r>
      <w:r>
        <w:rPr>
          <w:rFonts w:hint="eastAsia"/>
        </w:rPr>
        <w:t>置。</w:t>
      </w:r>
      <w:r w:rsidR="00A46B42">
        <w:rPr>
          <w:rFonts w:hint="eastAsia"/>
        </w:rPr>
        <w:t xml:space="preserve"> </w:t>
      </w:r>
      <w:r w:rsidR="00A46B42">
        <w:rPr>
          <w:rFonts w:hint="eastAsia"/>
        </w:rPr>
        <w:t>策略和对应的品种是多对多的关系。策略针对的部门（交易员）是多对多的关系。</w:t>
      </w:r>
      <w:r w:rsidR="00A46B42">
        <w:rPr>
          <w:rFonts w:hint="eastAsia"/>
        </w:rPr>
        <w:t xml:space="preserve"> </w:t>
      </w:r>
      <w:r w:rsidR="00A46B42">
        <w:rPr>
          <w:rFonts w:hint="eastAsia"/>
        </w:rPr>
        <w:t>针对某个品种或部门（交易员）的多策略同时触发，同时执行。</w:t>
      </w:r>
    </w:p>
    <w:p w:rsidR="00BA6B09" w:rsidRDefault="00BA6B09" w:rsidP="00D92AFB">
      <w:pPr>
        <w:pStyle w:val="a3"/>
        <w:numPr>
          <w:ilvl w:val="0"/>
          <w:numId w:val="2"/>
        </w:numPr>
        <w:ind w:firstLineChars="0"/>
      </w:pPr>
      <w:r>
        <w:rPr>
          <w:rFonts w:hint="eastAsia"/>
        </w:rPr>
        <w:t>基本交易：期货（期权）合约的手动交易，策略或风控触发的自动交易</w:t>
      </w:r>
      <w:r w:rsidR="00274329">
        <w:rPr>
          <w:rFonts w:hint="eastAsia"/>
        </w:rPr>
        <w:t>。多合约同时下单（第二期版本实现</w:t>
      </w:r>
      <w:r>
        <w:rPr>
          <w:rFonts w:hint="eastAsia"/>
        </w:rPr>
        <w:t>）</w:t>
      </w:r>
    </w:p>
    <w:p w:rsidR="00274329" w:rsidRDefault="00274329" w:rsidP="00D92AFB">
      <w:pPr>
        <w:pStyle w:val="a3"/>
        <w:numPr>
          <w:ilvl w:val="0"/>
          <w:numId w:val="2"/>
        </w:numPr>
        <w:ind w:firstLineChars="0"/>
      </w:pPr>
      <w:r>
        <w:rPr>
          <w:rFonts w:hint="eastAsia"/>
        </w:rPr>
        <w:t>风控管理：针对子账户和主账户，可分别设置不同的风控指标及触发后的风控动作。风控指标的算法需求及动作由用户指定，系统内部实现，暂不支持自定义功能。</w:t>
      </w:r>
    </w:p>
    <w:p w:rsidR="00274329" w:rsidRDefault="00274329" w:rsidP="00D92AFB">
      <w:pPr>
        <w:pStyle w:val="a3"/>
        <w:numPr>
          <w:ilvl w:val="0"/>
          <w:numId w:val="2"/>
        </w:numPr>
        <w:ind w:firstLineChars="0"/>
      </w:pPr>
      <w:r>
        <w:rPr>
          <w:rFonts w:hint="eastAsia"/>
        </w:rPr>
        <w:t>虚拟子账号：将一个主账号拆分成多个虚拟子账号，用于下单交易。各子账号间的</w:t>
      </w:r>
      <w:r w:rsidR="00770EAD">
        <w:rPr>
          <w:rFonts w:hint="eastAsia"/>
        </w:rPr>
        <w:t>资金、</w:t>
      </w:r>
      <w:r>
        <w:rPr>
          <w:rFonts w:hint="eastAsia"/>
        </w:rPr>
        <w:t>报单、持仓互不干扰，每日单独结算。</w:t>
      </w:r>
      <w:r>
        <w:rPr>
          <w:rFonts w:hint="eastAsia"/>
        </w:rPr>
        <w:t xml:space="preserve"> </w:t>
      </w:r>
      <w:r>
        <w:rPr>
          <w:rFonts w:hint="eastAsia"/>
        </w:rPr>
        <w:t>本系统只支持子账号下单，不再支持主账号的下单。</w:t>
      </w:r>
      <w:r>
        <w:rPr>
          <w:rFonts w:hint="eastAsia"/>
        </w:rPr>
        <w:t xml:space="preserve"> </w:t>
      </w:r>
      <w:r>
        <w:rPr>
          <w:rFonts w:hint="eastAsia"/>
        </w:rPr>
        <w:t>（子账号的下单会经过服务器的中转后进行下单，会比直接连接</w:t>
      </w:r>
      <w:r>
        <w:rPr>
          <w:rFonts w:hint="eastAsia"/>
        </w:rPr>
        <w:t>CTP</w:t>
      </w:r>
      <w:r>
        <w:rPr>
          <w:rFonts w:hint="eastAsia"/>
        </w:rPr>
        <w:t>下单略微增加延迟。）</w:t>
      </w:r>
    </w:p>
    <w:p w:rsidR="00274329" w:rsidRDefault="00DA10E6" w:rsidP="00D92AFB">
      <w:pPr>
        <w:pStyle w:val="a3"/>
        <w:numPr>
          <w:ilvl w:val="0"/>
          <w:numId w:val="2"/>
        </w:numPr>
        <w:ind w:firstLineChars="0"/>
      </w:pPr>
      <w:r>
        <w:rPr>
          <w:rFonts w:hint="eastAsia"/>
        </w:rPr>
        <w:t>模拟行情：所有的期货和期权合约行情每</w:t>
      </w:r>
      <w:r w:rsidR="00046443">
        <w:rPr>
          <w:rFonts w:hint="eastAsia"/>
        </w:rPr>
        <w:t>日落地到数据库。</w:t>
      </w:r>
      <w:r>
        <w:rPr>
          <w:rFonts w:hint="eastAsia"/>
        </w:rPr>
        <w:t>可以提供模拟行情</w:t>
      </w:r>
      <w:r w:rsidR="00046443">
        <w:rPr>
          <w:rFonts w:hint="eastAsia"/>
        </w:rPr>
        <w:t>功能，</w:t>
      </w:r>
      <w:r>
        <w:rPr>
          <w:rFonts w:hint="eastAsia"/>
        </w:rPr>
        <w:t>从数据库逐条加载历史行情数据，支持相应的模拟验证。</w:t>
      </w:r>
    </w:p>
    <w:p w:rsidR="00283291" w:rsidRDefault="00283291" w:rsidP="00D92AFB">
      <w:pPr>
        <w:pStyle w:val="a3"/>
        <w:numPr>
          <w:ilvl w:val="0"/>
          <w:numId w:val="2"/>
        </w:numPr>
        <w:ind w:firstLineChars="0"/>
      </w:pPr>
      <w:r>
        <w:rPr>
          <w:rFonts w:hint="eastAsia"/>
        </w:rPr>
        <w:t>交易行权（等待交易所规则出炉后再制定）</w:t>
      </w:r>
    </w:p>
    <w:p w:rsidR="00163497" w:rsidRDefault="00163497" w:rsidP="00163497">
      <w:pPr>
        <w:pStyle w:val="a3"/>
        <w:ind w:left="840" w:firstLineChars="0" w:firstLine="0"/>
      </w:pPr>
    </w:p>
    <w:p w:rsidR="002C26B2" w:rsidRDefault="002C26B2" w:rsidP="002C26B2">
      <w:pPr>
        <w:pStyle w:val="a3"/>
        <w:numPr>
          <w:ilvl w:val="0"/>
          <w:numId w:val="1"/>
        </w:numPr>
        <w:ind w:firstLineChars="0"/>
      </w:pPr>
      <w:r>
        <w:rPr>
          <w:rFonts w:hint="eastAsia"/>
        </w:rPr>
        <w:t>相关功能模块说明</w:t>
      </w:r>
    </w:p>
    <w:p w:rsidR="00163497" w:rsidRDefault="00163497" w:rsidP="00163497">
      <w:pPr>
        <w:pStyle w:val="a3"/>
        <w:numPr>
          <w:ilvl w:val="0"/>
          <w:numId w:val="3"/>
        </w:numPr>
        <w:ind w:firstLineChars="0"/>
      </w:pPr>
      <w:r>
        <w:rPr>
          <w:rFonts w:hint="eastAsia"/>
        </w:rPr>
        <w:t>行情显示：</w:t>
      </w:r>
    </w:p>
    <w:p w:rsidR="000174BD" w:rsidRDefault="000174BD" w:rsidP="000174BD">
      <w:pPr>
        <w:pStyle w:val="a3"/>
        <w:ind w:left="840" w:firstLineChars="0" w:firstLine="0"/>
      </w:pPr>
      <w:r>
        <w:rPr>
          <w:rFonts w:hint="eastAsia"/>
          <w:noProof/>
        </w:rPr>
        <w:drawing>
          <wp:inline distT="0" distB="0" distL="0" distR="0">
            <wp:extent cx="5274310" cy="187766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877669"/>
                    </a:xfrm>
                    <a:prstGeom prst="rect">
                      <a:avLst/>
                    </a:prstGeom>
                    <a:noFill/>
                    <a:ln w="9525">
                      <a:noFill/>
                      <a:miter lim="800000"/>
                      <a:headEnd/>
                      <a:tailEnd/>
                    </a:ln>
                  </pic:spPr>
                </pic:pic>
              </a:graphicData>
            </a:graphic>
          </wp:inline>
        </w:drawing>
      </w:r>
    </w:p>
    <w:p w:rsidR="00832DFE" w:rsidRDefault="00832DFE" w:rsidP="000174BD">
      <w:pPr>
        <w:pStyle w:val="a3"/>
        <w:ind w:left="84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普通模式</w:t>
      </w:r>
    </w:p>
    <w:p w:rsidR="004A63B6" w:rsidRDefault="004A63B6" w:rsidP="004A63B6">
      <w:pPr>
        <w:pStyle w:val="a3"/>
        <w:ind w:left="840" w:firstLineChars="0" w:firstLine="0"/>
      </w:pPr>
      <w:r>
        <w:rPr>
          <w:rFonts w:hint="eastAsia"/>
          <w:noProof/>
        </w:rPr>
        <w:drawing>
          <wp:inline distT="0" distB="0" distL="0" distR="0">
            <wp:extent cx="5274310" cy="17727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772785"/>
                    </a:xfrm>
                    <a:prstGeom prst="rect">
                      <a:avLst/>
                    </a:prstGeom>
                    <a:noFill/>
                    <a:ln w="9525">
                      <a:noFill/>
                      <a:miter lim="800000"/>
                      <a:headEnd/>
                      <a:tailEnd/>
                    </a:ln>
                  </pic:spPr>
                </pic:pic>
              </a:graphicData>
            </a:graphic>
          </wp:inline>
        </w:drawing>
      </w:r>
    </w:p>
    <w:p w:rsidR="00832DFE" w:rsidRDefault="00832DFE" w:rsidP="004A63B6">
      <w:pPr>
        <w:pStyle w:val="a3"/>
        <w:ind w:left="840" w:firstLineChars="0" w:firstLine="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T</w:t>
      </w:r>
      <w:r>
        <w:rPr>
          <w:rFonts w:hint="eastAsia"/>
        </w:rPr>
        <w:t>型报价模式</w:t>
      </w:r>
    </w:p>
    <w:p w:rsidR="00271E8D" w:rsidRDefault="004651FE" w:rsidP="00271E8D">
      <w:pPr>
        <w:pStyle w:val="a3"/>
        <w:numPr>
          <w:ilvl w:val="0"/>
          <w:numId w:val="4"/>
        </w:numPr>
        <w:ind w:firstLineChars="0"/>
      </w:pPr>
      <w:r>
        <w:rPr>
          <w:rFonts w:hint="eastAsia"/>
        </w:rPr>
        <w:t>交易客户端行情显示可以在上面两个模式间进行切换。</w:t>
      </w:r>
      <w:r w:rsidR="00271E8D">
        <w:rPr>
          <w:rFonts w:hint="eastAsia"/>
        </w:rPr>
        <w:t>切换到</w:t>
      </w:r>
      <w:r w:rsidR="00271E8D">
        <w:rPr>
          <w:rFonts w:hint="eastAsia"/>
        </w:rPr>
        <w:t>T</w:t>
      </w:r>
      <w:r w:rsidR="00271E8D">
        <w:rPr>
          <w:rFonts w:hint="eastAsia"/>
        </w:rPr>
        <w:t>型报价后。普通期货合约显示在上面，期权合约看涨看跌同行</w:t>
      </w:r>
      <w:r w:rsidR="00271E8D">
        <w:rPr>
          <w:rFonts w:hint="eastAsia"/>
        </w:rPr>
        <w:t xml:space="preserve"> </w:t>
      </w:r>
      <w:r w:rsidR="00271E8D">
        <w:rPr>
          <w:rFonts w:hint="eastAsia"/>
        </w:rPr>
        <w:t>显示在下面。</w:t>
      </w:r>
    </w:p>
    <w:p w:rsidR="00832DFE" w:rsidRDefault="004651FE" w:rsidP="00271E8D">
      <w:pPr>
        <w:pStyle w:val="a3"/>
        <w:numPr>
          <w:ilvl w:val="0"/>
          <w:numId w:val="4"/>
        </w:numPr>
        <w:ind w:firstLineChars="0"/>
      </w:pPr>
      <w:r>
        <w:rPr>
          <w:rFonts w:hint="eastAsia"/>
        </w:rPr>
        <w:t>合约可以分组显示。不同的合约组设置显示不同的合约。</w:t>
      </w:r>
      <w:r>
        <w:rPr>
          <w:rFonts w:hint="eastAsia"/>
        </w:rPr>
        <w:t xml:space="preserve">  </w:t>
      </w:r>
    </w:p>
    <w:p w:rsidR="00271E8D" w:rsidRDefault="00271E8D" w:rsidP="00271E8D">
      <w:pPr>
        <w:pStyle w:val="a3"/>
        <w:numPr>
          <w:ilvl w:val="0"/>
          <w:numId w:val="4"/>
        </w:numPr>
        <w:ind w:firstLineChars="0"/>
      </w:pPr>
      <w:r>
        <w:rPr>
          <w:rFonts w:hint="eastAsia"/>
        </w:rPr>
        <w:t>行情列表显示内容可以自定义。</w:t>
      </w:r>
      <w:r>
        <w:rPr>
          <w:rFonts w:hint="eastAsia"/>
        </w:rPr>
        <w:t>T</w:t>
      </w:r>
      <w:r>
        <w:rPr>
          <w:rFonts w:hint="eastAsia"/>
        </w:rPr>
        <w:t>型报价配置同时生效。</w:t>
      </w:r>
    </w:p>
    <w:p w:rsidR="008B4267" w:rsidRDefault="008B4267" w:rsidP="00271E8D">
      <w:pPr>
        <w:pStyle w:val="a3"/>
        <w:numPr>
          <w:ilvl w:val="0"/>
          <w:numId w:val="4"/>
        </w:numPr>
        <w:ind w:firstLineChars="0"/>
      </w:pPr>
      <w:r>
        <w:rPr>
          <w:rFonts w:hint="eastAsia"/>
        </w:rPr>
        <w:t>根据策略生成的指导价等数值，可以在交易终端、风控终端里显示。</w:t>
      </w:r>
    </w:p>
    <w:p w:rsidR="00163497" w:rsidRDefault="00C41CE1" w:rsidP="00163497">
      <w:pPr>
        <w:pStyle w:val="a3"/>
        <w:numPr>
          <w:ilvl w:val="0"/>
          <w:numId w:val="3"/>
        </w:numPr>
        <w:ind w:firstLineChars="0"/>
      </w:pPr>
      <w:r>
        <w:rPr>
          <w:rFonts w:hint="eastAsia"/>
        </w:rPr>
        <w:t>做市商策略引用：</w:t>
      </w:r>
    </w:p>
    <w:p w:rsidR="00C45C23" w:rsidRDefault="00B42C9B" w:rsidP="00072B76">
      <w:pPr>
        <w:pStyle w:val="a3"/>
        <w:numPr>
          <w:ilvl w:val="0"/>
          <w:numId w:val="5"/>
        </w:numPr>
        <w:ind w:firstLineChars="0"/>
      </w:pPr>
      <w:r>
        <w:rPr>
          <w:rFonts w:hint="eastAsia"/>
        </w:rPr>
        <w:t>策略上传</w:t>
      </w:r>
      <w:r w:rsidR="00EF66FF">
        <w:rPr>
          <w:rFonts w:hint="eastAsia"/>
        </w:rPr>
        <w:t>：</w:t>
      </w:r>
    </w:p>
    <w:p w:rsidR="00072B76" w:rsidRDefault="00EF66FF" w:rsidP="00C45C23">
      <w:pPr>
        <w:pStyle w:val="a3"/>
        <w:numPr>
          <w:ilvl w:val="1"/>
          <w:numId w:val="5"/>
        </w:numPr>
        <w:ind w:firstLineChars="0"/>
      </w:pPr>
      <w:r>
        <w:rPr>
          <w:rFonts w:hint="eastAsia"/>
        </w:rPr>
        <w:t>将符合定义格式的策略脚本上传到服务器。</w:t>
      </w:r>
    </w:p>
    <w:p w:rsidR="00C45C23" w:rsidRDefault="00C45C23" w:rsidP="00C45C23">
      <w:pPr>
        <w:pStyle w:val="a3"/>
        <w:numPr>
          <w:ilvl w:val="1"/>
          <w:numId w:val="5"/>
        </w:numPr>
        <w:ind w:firstLineChars="0"/>
      </w:pPr>
      <w:r>
        <w:rPr>
          <w:rFonts w:hint="eastAsia"/>
        </w:rPr>
        <w:t>或者是直接上传本地</w:t>
      </w:r>
      <w:r>
        <w:rPr>
          <w:rFonts w:hint="eastAsia"/>
        </w:rPr>
        <w:t>DLL</w:t>
      </w:r>
      <w:r>
        <w:rPr>
          <w:rFonts w:hint="eastAsia"/>
        </w:rPr>
        <w:t>文件</w:t>
      </w:r>
      <w:r w:rsidR="00B53CCE">
        <w:rPr>
          <w:rFonts w:hint="eastAsia"/>
        </w:rPr>
        <w:t>到服务器</w:t>
      </w:r>
      <w:r>
        <w:rPr>
          <w:rFonts w:hint="eastAsia"/>
        </w:rPr>
        <w:t>。</w:t>
      </w:r>
    </w:p>
    <w:p w:rsidR="00EF66FF" w:rsidRDefault="00B42C9B" w:rsidP="00EF66FF">
      <w:pPr>
        <w:pStyle w:val="a3"/>
        <w:numPr>
          <w:ilvl w:val="0"/>
          <w:numId w:val="5"/>
        </w:numPr>
        <w:ind w:firstLineChars="0"/>
      </w:pPr>
      <w:r>
        <w:rPr>
          <w:rFonts w:hint="eastAsia"/>
        </w:rPr>
        <w:t>策略</w:t>
      </w:r>
      <w:r w:rsidR="008E3400">
        <w:rPr>
          <w:rFonts w:hint="eastAsia"/>
        </w:rPr>
        <w:t>解析</w:t>
      </w:r>
      <w:r>
        <w:rPr>
          <w:rFonts w:hint="eastAsia"/>
        </w:rPr>
        <w:t>加载</w:t>
      </w:r>
      <w:r w:rsidR="00EF66FF">
        <w:rPr>
          <w:rFonts w:hint="eastAsia"/>
        </w:rPr>
        <w:t>：</w:t>
      </w:r>
    </w:p>
    <w:p w:rsidR="00B42C9B" w:rsidRDefault="00EF66FF" w:rsidP="00EF66FF">
      <w:pPr>
        <w:pStyle w:val="a3"/>
        <w:numPr>
          <w:ilvl w:val="1"/>
          <w:numId w:val="5"/>
        </w:numPr>
        <w:ind w:firstLineChars="0"/>
      </w:pPr>
      <w:r>
        <w:rPr>
          <w:rFonts w:hint="eastAsia"/>
        </w:rPr>
        <w:t>将上传的脚本，解析后加载到服务器中。</w:t>
      </w:r>
    </w:p>
    <w:p w:rsidR="00EF66FF" w:rsidRDefault="00EF66FF" w:rsidP="00EF66FF">
      <w:pPr>
        <w:pStyle w:val="a3"/>
        <w:numPr>
          <w:ilvl w:val="1"/>
          <w:numId w:val="5"/>
        </w:numPr>
        <w:ind w:firstLineChars="0"/>
      </w:pPr>
      <w:r>
        <w:rPr>
          <w:rFonts w:hint="eastAsia"/>
        </w:rPr>
        <w:t>或者是加载</w:t>
      </w:r>
      <w:r w:rsidR="009C4BD8">
        <w:rPr>
          <w:rFonts w:hint="eastAsia"/>
        </w:rPr>
        <w:t>已经</w:t>
      </w:r>
      <w:r w:rsidR="00C45C23">
        <w:rPr>
          <w:rFonts w:hint="eastAsia"/>
        </w:rPr>
        <w:t>上传</w:t>
      </w:r>
      <w:r w:rsidR="009C4BD8">
        <w:rPr>
          <w:rFonts w:hint="eastAsia"/>
        </w:rPr>
        <w:t>到服务器</w:t>
      </w:r>
      <w:r>
        <w:rPr>
          <w:rFonts w:hint="eastAsia"/>
        </w:rPr>
        <w:t>的</w:t>
      </w:r>
      <w:r w:rsidR="00F01349">
        <w:rPr>
          <w:rFonts w:hint="eastAsia"/>
        </w:rPr>
        <w:t>DLL</w:t>
      </w:r>
      <w:r>
        <w:rPr>
          <w:rFonts w:hint="eastAsia"/>
        </w:rPr>
        <w:t>文件。</w:t>
      </w:r>
    </w:p>
    <w:p w:rsidR="00B42C9B" w:rsidRDefault="00B42C9B" w:rsidP="00072B76">
      <w:pPr>
        <w:pStyle w:val="a3"/>
        <w:numPr>
          <w:ilvl w:val="0"/>
          <w:numId w:val="5"/>
        </w:numPr>
        <w:ind w:firstLineChars="0"/>
      </w:pPr>
      <w:r>
        <w:rPr>
          <w:rFonts w:hint="eastAsia"/>
        </w:rPr>
        <w:t>策略设置</w:t>
      </w:r>
      <w:r w:rsidR="00F07919">
        <w:rPr>
          <w:rFonts w:hint="eastAsia"/>
        </w:rPr>
        <w:t>：设置策略对应的品种</w:t>
      </w:r>
      <w:r w:rsidR="00F07919">
        <w:rPr>
          <w:rFonts w:hint="eastAsia"/>
        </w:rPr>
        <w:t>/</w:t>
      </w:r>
      <w:r w:rsidR="00F07919">
        <w:rPr>
          <w:rFonts w:hint="eastAsia"/>
        </w:rPr>
        <w:t>合约。策略作用</w:t>
      </w:r>
      <w:r w:rsidR="003B21DB">
        <w:rPr>
          <w:rFonts w:hint="eastAsia"/>
        </w:rPr>
        <w:t>的部门</w:t>
      </w:r>
      <w:r w:rsidR="00F07919">
        <w:rPr>
          <w:rFonts w:hint="eastAsia"/>
        </w:rPr>
        <w:t>。</w:t>
      </w:r>
    </w:p>
    <w:p w:rsidR="00B42C9B" w:rsidRDefault="00B42C9B" w:rsidP="00072B76">
      <w:pPr>
        <w:pStyle w:val="a3"/>
        <w:numPr>
          <w:ilvl w:val="0"/>
          <w:numId w:val="5"/>
        </w:numPr>
        <w:ind w:firstLineChars="0"/>
      </w:pPr>
      <w:r>
        <w:rPr>
          <w:rFonts w:hint="eastAsia"/>
        </w:rPr>
        <w:t>策略状态控制</w:t>
      </w:r>
      <w:r w:rsidR="00F07919">
        <w:rPr>
          <w:rFonts w:hint="eastAsia"/>
        </w:rPr>
        <w:t>：设置</w:t>
      </w:r>
      <w:r w:rsidR="004A07B8">
        <w:rPr>
          <w:rFonts w:hint="eastAsia"/>
        </w:rPr>
        <w:t>某条</w:t>
      </w:r>
      <w:r w:rsidR="00F07919">
        <w:rPr>
          <w:rFonts w:hint="eastAsia"/>
        </w:rPr>
        <w:t>策略是否即时生效</w:t>
      </w:r>
      <w:r w:rsidR="00F07919">
        <w:rPr>
          <w:rFonts w:hint="eastAsia"/>
        </w:rPr>
        <w:t>/</w:t>
      </w:r>
      <w:r w:rsidR="00F07919">
        <w:rPr>
          <w:rFonts w:hint="eastAsia"/>
        </w:rPr>
        <w:t>停止。</w:t>
      </w:r>
    </w:p>
    <w:p w:rsidR="00C41CE1" w:rsidRDefault="00C41CE1" w:rsidP="00163497">
      <w:pPr>
        <w:pStyle w:val="a3"/>
        <w:numPr>
          <w:ilvl w:val="0"/>
          <w:numId w:val="3"/>
        </w:numPr>
        <w:ind w:firstLineChars="0"/>
      </w:pPr>
      <w:r>
        <w:rPr>
          <w:rFonts w:hint="eastAsia"/>
        </w:rPr>
        <w:t>基本交易模块：</w:t>
      </w:r>
    </w:p>
    <w:p w:rsidR="00CB1B6D" w:rsidRDefault="0015684A" w:rsidP="0015684A">
      <w:pPr>
        <w:pStyle w:val="a3"/>
        <w:numPr>
          <w:ilvl w:val="0"/>
          <w:numId w:val="6"/>
        </w:numPr>
        <w:ind w:firstLineChars="0"/>
      </w:pPr>
      <w:r>
        <w:rPr>
          <w:rFonts w:hint="eastAsia"/>
        </w:rPr>
        <w:t>普通报单：</w:t>
      </w:r>
    </w:p>
    <w:p w:rsidR="0015684A" w:rsidRDefault="00CB1B6D" w:rsidP="00CB1B6D">
      <w:pPr>
        <w:pStyle w:val="a3"/>
        <w:numPr>
          <w:ilvl w:val="1"/>
          <w:numId w:val="6"/>
        </w:numPr>
        <w:ind w:firstLineChars="0"/>
      </w:pPr>
      <w:r>
        <w:rPr>
          <w:rFonts w:hint="eastAsia"/>
        </w:rPr>
        <w:t>交易终端下单板选择期货</w:t>
      </w:r>
      <w:r>
        <w:rPr>
          <w:rFonts w:hint="eastAsia"/>
        </w:rPr>
        <w:t>/</w:t>
      </w:r>
      <w:r>
        <w:rPr>
          <w:rFonts w:hint="eastAsia"/>
        </w:rPr>
        <w:t>期权合约进行普通报单。</w:t>
      </w:r>
    </w:p>
    <w:p w:rsidR="00CB1B6D" w:rsidRDefault="00CB1B6D" w:rsidP="00CB1B6D">
      <w:pPr>
        <w:pStyle w:val="a3"/>
        <w:numPr>
          <w:ilvl w:val="1"/>
          <w:numId w:val="6"/>
        </w:numPr>
        <w:ind w:firstLineChars="0"/>
      </w:pPr>
      <w:r>
        <w:rPr>
          <w:rFonts w:hint="eastAsia"/>
        </w:rPr>
        <w:t>风控终端可以进行手动强平。（不支持开仓）</w:t>
      </w:r>
    </w:p>
    <w:p w:rsidR="004D466C" w:rsidRDefault="004D466C" w:rsidP="0015684A">
      <w:pPr>
        <w:pStyle w:val="a3"/>
        <w:numPr>
          <w:ilvl w:val="0"/>
          <w:numId w:val="6"/>
        </w:numPr>
        <w:ind w:firstLineChars="0"/>
      </w:pPr>
      <w:r>
        <w:rPr>
          <w:rFonts w:hint="eastAsia"/>
        </w:rPr>
        <w:t>询价指令：做市商询价指令</w:t>
      </w:r>
    </w:p>
    <w:p w:rsidR="0015684A" w:rsidRDefault="0015684A" w:rsidP="0015684A">
      <w:pPr>
        <w:pStyle w:val="a3"/>
        <w:numPr>
          <w:ilvl w:val="0"/>
          <w:numId w:val="6"/>
        </w:numPr>
        <w:ind w:firstLineChars="0"/>
      </w:pPr>
      <w:r>
        <w:rPr>
          <w:rFonts w:hint="eastAsia"/>
        </w:rPr>
        <w:t>多窗口同时报单：</w:t>
      </w:r>
      <w:r w:rsidR="00CB1B6D">
        <w:rPr>
          <w:rFonts w:hint="eastAsia"/>
        </w:rPr>
        <w:t>交易终端针对多个合约进行同时下单操作（本期暂不实现）</w:t>
      </w:r>
    </w:p>
    <w:p w:rsidR="0015684A" w:rsidRDefault="0015684A" w:rsidP="0015684A">
      <w:pPr>
        <w:pStyle w:val="a3"/>
        <w:numPr>
          <w:ilvl w:val="0"/>
          <w:numId w:val="6"/>
        </w:numPr>
        <w:ind w:firstLineChars="0"/>
      </w:pPr>
      <w:r>
        <w:rPr>
          <w:rFonts w:hint="eastAsia"/>
        </w:rPr>
        <w:t>服务器自动报单：</w:t>
      </w:r>
      <w:r w:rsidR="00CB1B6D">
        <w:rPr>
          <w:rFonts w:hint="eastAsia"/>
        </w:rPr>
        <w:t>服务器根据策略设置或者风险动作设置。在达到一定的策略条件时进行自动报单，或者在触发风险阀值时进行自动强平</w:t>
      </w:r>
    </w:p>
    <w:p w:rsidR="00C41CE1" w:rsidRDefault="00C41CE1" w:rsidP="00163497">
      <w:pPr>
        <w:pStyle w:val="a3"/>
        <w:numPr>
          <w:ilvl w:val="0"/>
          <w:numId w:val="3"/>
        </w:numPr>
        <w:ind w:firstLineChars="0"/>
      </w:pPr>
      <w:r>
        <w:rPr>
          <w:rFonts w:hint="eastAsia"/>
        </w:rPr>
        <w:t>风控管理</w:t>
      </w:r>
    </w:p>
    <w:p w:rsidR="0015684A" w:rsidRDefault="00F957BD" w:rsidP="0015684A">
      <w:pPr>
        <w:pStyle w:val="a3"/>
        <w:numPr>
          <w:ilvl w:val="0"/>
          <w:numId w:val="7"/>
        </w:numPr>
        <w:ind w:firstLineChars="0"/>
      </w:pPr>
      <w:r>
        <w:rPr>
          <w:rFonts w:hint="eastAsia"/>
        </w:rPr>
        <w:t>风控设置：</w:t>
      </w:r>
    </w:p>
    <w:p w:rsidR="00015C87" w:rsidRDefault="00015C87" w:rsidP="00015C87">
      <w:pPr>
        <w:pStyle w:val="a3"/>
        <w:numPr>
          <w:ilvl w:val="1"/>
          <w:numId w:val="7"/>
        </w:numPr>
        <w:ind w:firstLineChars="0"/>
      </w:pPr>
      <w:r>
        <w:rPr>
          <w:rFonts w:hint="eastAsia"/>
        </w:rPr>
        <w:t>设置风控指标对应的部门，作用的品种。</w:t>
      </w:r>
    </w:p>
    <w:p w:rsidR="00015C87" w:rsidRDefault="00015C87" w:rsidP="00015C87">
      <w:pPr>
        <w:pStyle w:val="a3"/>
        <w:numPr>
          <w:ilvl w:val="1"/>
          <w:numId w:val="7"/>
        </w:numPr>
        <w:ind w:firstLineChars="0"/>
      </w:pPr>
      <w:r>
        <w:rPr>
          <w:rFonts w:hint="eastAsia"/>
        </w:rPr>
        <w:t>设置风控指标触发阀值，及其对应的风险动作</w:t>
      </w:r>
    </w:p>
    <w:p w:rsidR="00F957BD" w:rsidRDefault="00F957BD" w:rsidP="0015684A">
      <w:pPr>
        <w:pStyle w:val="a3"/>
        <w:numPr>
          <w:ilvl w:val="0"/>
          <w:numId w:val="7"/>
        </w:numPr>
        <w:ind w:firstLineChars="0"/>
      </w:pPr>
      <w:r>
        <w:rPr>
          <w:rFonts w:hint="eastAsia"/>
        </w:rPr>
        <w:t>风控状态控制：</w:t>
      </w:r>
      <w:r w:rsidR="004A07B8">
        <w:rPr>
          <w:rFonts w:hint="eastAsia"/>
        </w:rPr>
        <w:t>设置某条风控是否即时生效</w:t>
      </w:r>
      <w:r w:rsidR="004A07B8">
        <w:rPr>
          <w:rFonts w:hint="eastAsia"/>
        </w:rPr>
        <w:t>/</w:t>
      </w:r>
      <w:r w:rsidR="004A07B8">
        <w:rPr>
          <w:rFonts w:hint="eastAsia"/>
        </w:rPr>
        <w:t>停止。</w:t>
      </w:r>
    </w:p>
    <w:p w:rsidR="00C61225" w:rsidRDefault="00C61225" w:rsidP="0015684A">
      <w:pPr>
        <w:pStyle w:val="a3"/>
        <w:numPr>
          <w:ilvl w:val="0"/>
          <w:numId w:val="7"/>
        </w:numPr>
        <w:ind w:firstLineChars="0"/>
      </w:pPr>
      <w:r>
        <w:rPr>
          <w:rFonts w:hint="eastAsia"/>
        </w:rPr>
        <w:t>部分实时风险指标值，可以在风控终端里显示。</w:t>
      </w:r>
    </w:p>
    <w:p w:rsidR="00C41CE1" w:rsidRDefault="00C41CE1" w:rsidP="00163497">
      <w:pPr>
        <w:pStyle w:val="a3"/>
        <w:numPr>
          <w:ilvl w:val="0"/>
          <w:numId w:val="3"/>
        </w:numPr>
        <w:ind w:firstLineChars="0"/>
      </w:pPr>
      <w:r>
        <w:rPr>
          <w:rFonts w:hint="eastAsia"/>
        </w:rPr>
        <w:t>子账号</w:t>
      </w:r>
    </w:p>
    <w:p w:rsidR="00402051" w:rsidRDefault="00402051" w:rsidP="00402051">
      <w:pPr>
        <w:pStyle w:val="a3"/>
        <w:numPr>
          <w:ilvl w:val="0"/>
          <w:numId w:val="8"/>
        </w:numPr>
        <w:ind w:firstLineChars="0"/>
      </w:pPr>
      <w:r>
        <w:rPr>
          <w:rFonts w:hint="eastAsia"/>
        </w:rPr>
        <w:t>子账号管理：</w:t>
      </w:r>
    </w:p>
    <w:p w:rsidR="00FC4130" w:rsidRDefault="00FC4130" w:rsidP="00FC4130">
      <w:pPr>
        <w:pStyle w:val="a3"/>
        <w:numPr>
          <w:ilvl w:val="1"/>
          <w:numId w:val="8"/>
        </w:numPr>
        <w:ind w:firstLineChars="0"/>
      </w:pPr>
      <w:r>
        <w:rPr>
          <w:rFonts w:hint="eastAsia"/>
        </w:rPr>
        <w:t>增加、修改、删除子账号。</w:t>
      </w:r>
    </w:p>
    <w:p w:rsidR="00FC4130" w:rsidRDefault="00FC4130" w:rsidP="00FC4130">
      <w:pPr>
        <w:pStyle w:val="a3"/>
        <w:numPr>
          <w:ilvl w:val="1"/>
          <w:numId w:val="8"/>
        </w:numPr>
        <w:ind w:firstLineChars="0"/>
      </w:pPr>
      <w:r>
        <w:rPr>
          <w:rFonts w:hint="eastAsia"/>
        </w:rPr>
        <w:t>子账号出入金管理</w:t>
      </w:r>
    </w:p>
    <w:p w:rsidR="00FC4130" w:rsidRDefault="00FC4130" w:rsidP="00FC4130">
      <w:pPr>
        <w:pStyle w:val="a3"/>
        <w:numPr>
          <w:ilvl w:val="1"/>
          <w:numId w:val="8"/>
        </w:numPr>
        <w:ind w:firstLineChars="0"/>
      </w:pPr>
      <w:r>
        <w:rPr>
          <w:rFonts w:hint="eastAsia"/>
        </w:rPr>
        <w:t>子账号关联主账号设置。</w:t>
      </w:r>
    </w:p>
    <w:p w:rsidR="00FC4130" w:rsidRDefault="00FC4130" w:rsidP="00FC4130">
      <w:pPr>
        <w:pStyle w:val="a3"/>
        <w:numPr>
          <w:ilvl w:val="1"/>
          <w:numId w:val="8"/>
        </w:numPr>
        <w:ind w:firstLineChars="0"/>
      </w:pPr>
      <w:r>
        <w:rPr>
          <w:rFonts w:hint="eastAsia"/>
        </w:rPr>
        <w:t>部门管理</w:t>
      </w:r>
    </w:p>
    <w:p w:rsidR="00FC4130" w:rsidRDefault="00FC4130" w:rsidP="00FC4130">
      <w:pPr>
        <w:pStyle w:val="a3"/>
        <w:numPr>
          <w:ilvl w:val="1"/>
          <w:numId w:val="8"/>
        </w:numPr>
        <w:ind w:firstLineChars="0"/>
      </w:pPr>
      <w:r>
        <w:rPr>
          <w:rFonts w:hint="eastAsia"/>
        </w:rPr>
        <w:t>子账号与部门关系管理</w:t>
      </w:r>
    </w:p>
    <w:p w:rsidR="00402051" w:rsidRDefault="00402051" w:rsidP="00402051">
      <w:pPr>
        <w:pStyle w:val="a3"/>
        <w:numPr>
          <w:ilvl w:val="0"/>
          <w:numId w:val="8"/>
        </w:numPr>
        <w:ind w:firstLineChars="0"/>
      </w:pPr>
      <w:r>
        <w:rPr>
          <w:rFonts w:hint="eastAsia"/>
        </w:rPr>
        <w:t>结算管理：</w:t>
      </w:r>
    </w:p>
    <w:p w:rsidR="00FC4130" w:rsidRDefault="00FC4130" w:rsidP="00FC4130">
      <w:pPr>
        <w:pStyle w:val="a3"/>
        <w:numPr>
          <w:ilvl w:val="1"/>
          <w:numId w:val="8"/>
        </w:numPr>
        <w:ind w:firstLineChars="0"/>
      </w:pPr>
      <w:r>
        <w:rPr>
          <w:rFonts w:hint="eastAsia"/>
        </w:rPr>
        <w:t>每日结算。自动、手动。</w:t>
      </w:r>
    </w:p>
    <w:p w:rsidR="00FC4130" w:rsidRDefault="00FC4130" w:rsidP="00FC4130">
      <w:pPr>
        <w:pStyle w:val="a3"/>
        <w:numPr>
          <w:ilvl w:val="1"/>
          <w:numId w:val="8"/>
        </w:numPr>
        <w:ind w:firstLineChars="0"/>
      </w:pPr>
      <w:r>
        <w:rPr>
          <w:rFonts w:hint="eastAsia"/>
        </w:rPr>
        <w:t>历史结算。</w:t>
      </w:r>
    </w:p>
    <w:p w:rsidR="00402051" w:rsidRDefault="00402051" w:rsidP="00402051">
      <w:pPr>
        <w:pStyle w:val="a3"/>
        <w:numPr>
          <w:ilvl w:val="0"/>
          <w:numId w:val="8"/>
        </w:numPr>
        <w:ind w:firstLineChars="0"/>
      </w:pPr>
      <w:r>
        <w:rPr>
          <w:rFonts w:hint="eastAsia"/>
        </w:rPr>
        <w:t>历史数据查询、导出</w:t>
      </w:r>
    </w:p>
    <w:p w:rsidR="00D17D1F" w:rsidRDefault="00D17D1F" w:rsidP="00D17D1F">
      <w:pPr>
        <w:pStyle w:val="a3"/>
        <w:numPr>
          <w:ilvl w:val="1"/>
          <w:numId w:val="8"/>
        </w:numPr>
        <w:ind w:firstLineChars="0"/>
      </w:pPr>
      <w:r>
        <w:rPr>
          <w:rFonts w:hint="eastAsia"/>
        </w:rPr>
        <w:t>历史资金</w:t>
      </w:r>
    </w:p>
    <w:p w:rsidR="00D17D1F" w:rsidRDefault="00D17D1F" w:rsidP="00D17D1F">
      <w:pPr>
        <w:pStyle w:val="a3"/>
        <w:numPr>
          <w:ilvl w:val="1"/>
          <w:numId w:val="8"/>
        </w:numPr>
        <w:ind w:firstLineChars="0"/>
      </w:pPr>
      <w:r>
        <w:rPr>
          <w:rFonts w:hint="eastAsia"/>
        </w:rPr>
        <w:t>历史持仓明细</w:t>
      </w:r>
    </w:p>
    <w:p w:rsidR="00D17D1F" w:rsidRDefault="00D17D1F" w:rsidP="00D17D1F">
      <w:pPr>
        <w:pStyle w:val="a3"/>
        <w:numPr>
          <w:ilvl w:val="1"/>
          <w:numId w:val="8"/>
        </w:numPr>
        <w:ind w:firstLineChars="0"/>
      </w:pPr>
      <w:r>
        <w:rPr>
          <w:rFonts w:hint="eastAsia"/>
        </w:rPr>
        <w:t>历史报单</w:t>
      </w:r>
    </w:p>
    <w:p w:rsidR="00D17D1F" w:rsidRDefault="00D17D1F" w:rsidP="00D17D1F">
      <w:pPr>
        <w:pStyle w:val="a3"/>
        <w:numPr>
          <w:ilvl w:val="1"/>
          <w:numId w:val="8"/>
        </w:numPr>
        <w:ind w:firstLineChars="0"/>
      </w:pPr>
      <w:r>
        <w:rPr>
          <w:rFonts w:hint="eastAsia"/>
        </w:rPr>
        <w:t>历史成交</w:t>
      </w:r>
    </w:p>
    <w:p w:rsidR="00C41CE1" w:rsidRDefault="00C41CE1" w:rsidP="00163497">
      <w:pPr>
        <w:pStyle w:val="a3"/>
        <w:numPr>
          <w:ilvl w:val="0"/>
          <w:numId w:val="3"/>
        </w:numPr>
        <w:ind w:firstLineChars="0"/>
      </w:pPr>
      <w:r>
        <w:rPr>
          <w:rFonts w:hint="eastAsia"/>
        </w:rPr>
        <w:t>模拟行情</w:t>
      </w:r>
    </w:p>
    <w:p w:rsidR="00D17D1F" w:rsidRDefault="00D17D1F" w:rsidP="00D17D1F">
      <w:pPr>
        <w:pStyle w:val="a3"/>
        <w:numPr>
          <w:ilvl w:val="0"/>
          <w:numId w:val="9"/>
        </w:numPr>
        <w:ind w:firstLineChars="0"/>
      </w:pPr>
      <w:r>
        <w:rPr>
          <w:rFonts w:hint="eastAsia"/>
        </w:rPr>
        <w:t>选择某一个时间段的历史行情，按时间顺序逐条加载。</w:t>
      </w:r>
    </w:p>
    <w:p w:rsidR="00D17D1F" w:rsidRDefault="00D17D1F" w:rsidP="00D17D1F">
      <w:pPr>
        <w:pStyle w:val="a3"/>
        <w:numPr>
          <w:ilvl w:val="0"/>
          <w:numId w:val="9"/>
        </w:numPr>
        <w:ind w:firstLineChars="0"/>
      </w:pPr>
      <w:r>
        <w:rPr>
          <w:rFonts w:hint="eastAsia"/>
        </w:rPr>
        <w:t>历史行情回放速度可控制。（加速）</w:t>
      </w:r>
    </w:p>
    <w:p w:rsidR="00A27AF7" w:rsidRDefault="00A27AF7" w:rsidP="00D17D1F">
      <w:pPr>
        <w:pStyle w:val="a3"/>
        <w:numPr>
          <w:ilvl w:val="0"/>
          <w:numId w:val="9"/>
        </w:numPr>
        <w:ind w:firstLineChars="0"/>
      </w:pPr>
      <w:r>
        <w:rPr>
          <w:rFonts w:hint="eastAsia"/>
        </w:rPr>
        <w:t>支持历史策略验证等功能。</w:t>
      </w:r>
    </w:p>
    <w:p w:rsidR="00C41CE1" w:rsidRPr="002C26B2" w:rsidRDefault="00C41CE1" w:rsidP="00163497">
      <w:pPr>
        <w:pStyle w:val="a3"/>
        <w:numPr>
          <w:ilvl w:val="0"/>
          <w:numId w:val="3"/>
        </w:numPr>
        <w:ind w:firstLineChars="0"/>
      </w:pPr>
      <w:r>
        <w:rPr>
          <w:rFonts w:hint="eastAsia"/>
        </w:rPr>
        <w:t>交易行权</w:t>
      </w:r>
    </w:p>
    <w:sectPr w:rsidR="00C41CE1" w:rsidRPr="002C26B2" w:rsidSect="00D246AF">
      <w:pgSz w:w="11906" w:h="16838"/>
      <w:pgMar w:top="426" w:right="1800" w:bottom="42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799" w:rsidRDefault="006F4799" w:rsidP="00EF66FF">
      <w:r>
        <w:separator/>
      </w:r>
    </w:p>
  </w:endnote>
  <w:endnote w:type="continuationSeparator" w:id="1">
    <w:p w:rsidR="006F4799" w:rsidRDefault="006F4799" w:rsidP="00EF66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799" w:rsidRDefault="006F4799" w:rsidP="00EF66FF">
      <w:r>
        <w:separator/>
      </w:r>
    </w:p>
  </w:footnote>
  <w:footnote w:type="continuationSeparator" w:id="1">
    <w:p w:rsidR="006F4799" w:rsidRDefault="006F4799" w:rsidP="00EF66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80769"/>
    <w:multiLevelType w:val="hybridMultilevel"/>
    <w:tmpl w:val="DC8217EC"/>
    <w:lvl w:ilvl="0" w:tplc="3604AB1E">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5D46B92"/>
    <w:multiLevelType w:val="hybridMultilevel"/>
    <w:tmpl w:val="F58C9B3C"/>
    <w:lvl w:ilvl="0" w:tplc="D4BE250E">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A00839"/>
    <w:multiLevelType w:val="hybridMultilevel"/>
    <w:tmpl w:val="4178039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C81DC2"/>
    <w:multiLevelType w:val="hybridMultilevel"/>
    <w:tmpl w:val="BC94252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4BCD4AA0"/>
    <w:multiLevelType w:val="hybridMultilevel"/>
    <w:tmpl w:val="32ECCD38"/>
    <w:lvl w:ilvl="0" w:tplc="3604AB1E">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2E4098C"/>
    <w:multiLevelType w:val="hybridMultilevel"/>
    <w:tmpl w:val="0772DD00"/>
    <w:lvl w:ilvl="0" w:tplc="3604AB1E">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35D3A82"/>
    <w:multiLevelType w:val="hybridMultilevel"/>
    <w:tmpl w:val="B72C9124"/>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35B3550"/>
    <w:multiLevelType w:val="hybridMultilevel"/>
    <w:tmpl w:val="F5987668"/>
    <w:lvl w:ilvl="0" w:tplc="3604AB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8453309"/>
    <w:multiLevelType w:val="hybridMultilevel"/>
    <w:tmpl w:val="56FA1C68"/>
    <w:lvl w:ilvl="0" w:tplc="3604AB1E">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6"/>
  </w:num>
  <w:num w:numId="4">
    <w:abstractNumId w:val="3"/>
  </w:num>
  <w:num w:numId="5">
    <w:abstractNumId w:val="8"/>
  </w:num>
  <w:num w:numId="6">
    <w:abstractNumId w:val="4"/>
  </w:num>
  <w:num w:numId="7">
    <w:abstractNumId w:val="5"/>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26B2"/>
    <w:rsid w:val="00015C87"/>
    <w:rsid w:val="000174BD"/>
    <w:rsid w:val="00046443"/>
    <w:rsid w:val="00072B76"/>
    <w:rsid w:val="000C63DF"/>
    <w:rsid w:val="0015684A"/>
    <w:rsid w:val="00163497"/>
    <w:rsid w:val="001647C1"/>
    <w:rsid w:val="001E2C6D"/>
    <w:rsid w:val="00211C7A"/>
    <w:rsid w:val="00256652"/>
    <w:rsid w:val="00271E8D"/>
    <w:rsid w:val="00274329"/>
    <w:rsid w:val="00283291"/>
    <w:rsid w:val="002C26B2"/>
    <w:rsid w:val="00373DA8"/>
    <w:rsid w:val="003B21DB"/>
    <w:rsid w:val="003B3344"/>
    <w:rsid w:val="003E154C"/>
    <w:rsid w:val="00402051"/>
    <w:rsid w:val="004651FE"/>
    <w:rsid w:val="004A07B8"/>
    <w:rsid w:val="004A63B6"/>
    <w:rsid w:val="004D466C"/>
    <w:rsid w:val="006F4799"/>
    <w:rsid w:val="007255A3"/>
    <w:rsid w:val="00770EAD"/>
    <w:rsid w:val="00832DFE"/>
    <w:rsid w:val="008B4267"/>
    <w:rsid w:val="008C0780"/>
    <w:rsid w:val="008E3400"/>
    <w:rsid w:val="008F513D"/>
    <w:rsid w:val="009C4BD8"/>
    <w:rsid w:val="00A27AF7"/>
    <w:rsid w:val="00A46B42"/>
    <w:rsid w:val="00AE31DB"/>
    <w:rsid w:val="00B42C9B"/>
    <w:rsid w:val="00B53CCE"/>
    <w:rsid w:val="00BA6B09"/>
    <w:rsid w:val="00C11667"/>
    <w:rsid w:val="00C20D14"/>
    <w:rsid w:val="00C41CE1"/>
    <w:rsid w:val="00C45C23"/>
    <w:rsid w:val="00C61225"/>
    <w:rsid w:val="00C762B8"/>
    <w:rsid w:val="00CB1B6D"/>
    <w:rsid w:val="00D17D1F"/>
    <w:rsid w:val="00D246AF"/>
    <w:rsid w:val="00D50229"/>
    <w:rsid w:val="00D92AFB"/>
    <w:rsid w:val="00DA10E6"/>
    <w:rsid w:val="00DC2D7F"/>
    <w:rsid w:val="00E105CC"/>
    <w:rsid w:val="00EF66FF"/>
    <w:rsid w:val="00F01349"/>
    <w:rsid w:val="00F07919"/>
    <w:rsid w:val="00F957BD"/>
    <w:rsid w:val="00FC41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5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6B2"/>
    <w:pPr>
      <w:ind w:firstLineChars="200" w:firstLine="420"/>
    </w:pPr>
  </w:style>
  <w:style w:type="paragraph" w:styleId="a4">
    <w:name w:val="Balloon Text"/>
    <w:basedOn w:val="a"/>
    <w:link w:val="Char"/>
    <w:uiPriority w:val="99"/>
    <w:semiHidden/>
    <w:unhideWhenUsed/>
    <w:rsid w:val="004A63B6"/>
    <w:rPr>
      <w:sz w:val="18"/>
      <w:szCs w:val="18"/>
    </w:rPr>
  </w:style>
  <w:style w:type="character" w:customStyle="1" w:styleId="Char">
    <w:name w:val="批注框文本 Char"/>
    <w:basedOn w:val="a0"/>
    <w:link w:val="a4"/>
    <w:uiPriority w:val="99"/>
    <w:semiHidden/>
    <w:rsid w:val="004A63B6"/>
    <w:rPr>
      <w:sz w:val="18"/>
      <w:szCs w:val="18"/>
    </w:rPr>
  </w:style>
  <w:style w:type="paragraph" w:styleId="a5">
    <w:name w:val="header"/>
    <w:basedOn w:val="a"/>
    <w:link w:val="Char0"/>
    <w:uiPriority w:val="99"/>
    <w:semiHidden/>
    <w:unhideWhenUsed/>
    <w:rsid w:val="00EF66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F66FF"/>
    <w:rPr>
      <w:sz w:val="18"/>
      <w:szCs w:val="18"/>
    </w:rPr>
  </w:style>
  <w:style w:type="paragraph" w:styleId="a6">
    <w:name w:val="footer"/>
    <w:basedOn w:val="a"/>
    <w:link w:val="Char1"/>
    <w:uiPriority w:val="99"/>
    <w:semiHidden/>
    <w:unhideWhenUsed/>
    <w:rsid w:val="00EF66FF"/>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EF66F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225</Words>
  <Characters>1286</Characters>
  <Application>Microsoft Office Word</Application>
  <DocSecurity>0</DocSecurity>
  <Lines>10</Lines>
  <Paragraphs>3</Paragraphs>
  <ScaleCrop>false</ScaleCrop>
  <Company>Microsoft</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 User</cp:lastModifiedBy>
  <cp:revision>42</cp:revision>
  <cp:lastPrinted>2014-02-10T01:15:00Z</cp:lastPrinted>
  <dcterms:created xsi:type="dcterms:W3CDTF">2014-01-27T05:47:00Z</dcterms:created>
  <dcterms:modified xsi:type="dcterms:W3CDTF">2014-02-10T03:02:00Z</dcterms:modified>
</cp:coreProperties>
</file>