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5C36" w:rsidP="00814E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服务器初始化加载交易日时，如果该交易日已经结算完成。没有其他未结算的交易日，则应将服务器直接置为结算完成状态。</w:t>
      </w:r>
    </w:p>
    <w:p w:rsidR="00814E1E" w:rsidRDefault="000F065A" w:rsidP="00814E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结算完成状态下，没有其他未结算的交易日。如果再次点击今日结算，则加载最后一个结算完成的交易日</w:t>
      </w:r>
      <w:r w:rsidR="00A25067">
        <w:rPr>
          <w:rFonts w:hint="eastAsia"/>
        </w:rPr>
        <w:t>数据</w:t>
      </w:r>
      <w:r>
        <w:rPr>
          <w:rFonts w:hint="eastAsia"/>
        </w:rPr>
        <w:t>，可重新进行该交易日的结算。</w:t>
      </w:r>
    </w:p>
    <w:sectPr w:rsidR="00814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FF5" w:rsidRDefault="006D7FF5" w:rsidP="00BC5C36">
      <w:r>
        <w:separator/>
      </w:r>
    </w:p>
  </w:endnote>
  <w:endnote w:type="continuationSeparator" w:id="1">
    <w:p w:rsidR="006D7FF5" w:rsidRDefault="006D7FF5" w:rsidP="00BC5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FF5" w:rsidRDefault="006D7FF5" w:rsidP="00BC5C36">
      <w:r>
        <w:separator/>
      </w:r>
    </w:p>
  </w:footnote>
  <w:footnote w:type="continuationSeparator" w:id="1">
    <w:p w:rsidR="006D7FF5" w:rsidRDefault="006D7FF5" w:rsidP="00BC5C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45BF6"/>
    <w:multiLevelType w:val="hybridMultilevel"/>
    <w:tmpl w:val="62362FA4"/>
    <w:lvl w:ilvl="0" w:tplc="3EA81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C36"/>
    <w:rsid w:val="000F065A"/>
    <w:rsid w:val="006D7FF5"/>
    <w:rsid w:val="00814E1E"/>
    <w:rsid w:val="00A25067"/>
    <w:rsid w:val="00BC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C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C36"/>
    <w:rPr>
      <w:sz w:val="18"/>
      <w:szCs w:val="18"/>
    </w:rPr>
  </w:style>
  <w:style w:type="paragraph" w:styleId="a5">
    <w:name w:val="List Paragraph"/>
    <w:basedOn w:val="a"/>
    <w:uiPriority w:val="34"/>
    <w:qFormat/>
    <w:rsid w:val="00814E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2014-02-10T09:24:00Z</dcterms:created>
  <dcterms:modified xsi:type="dcterms:W3CDTF">2014-02-10T09:27:00Z</dcterms:modified>
</cp:coreProperties>
</file>