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4639-1585529112306" w:id="1"/>
      <w:bookmarkEnd w:id="1"/>
    </w:p>
    <w:sdt>
      <w:sdtPr>
        <w:id w:val="1343972438"/>
        <w:docPartObj>
          <w:docPartGallery w:val="Table of Contents"/>
        </w:docPartObj>
      </w:sdtPr>
      <w:sdtEndPr/>
      <w:sdtContent>
        <w:p>
          <w:pPr/>
          <w:r>
            <w:fldChar w:fldCharType="begin"/>
          </w:r>
          <w:r>
            <w:instrText> TOC \o "1-3" \h \z \u </w:instrText>
          </w:r>
          <w:r>
            <w:fldChar w:fldCharType="separate"/>
          </w:r>
          <w:bookmarkStart w:name="9260-1585619706723" w:id="2"/>
          <w:bookmarkEnd w:id="2"/>
          <w:hyperlink w:anchor="8430-1585372131267">
            <w:r>
              <w:rPr/>
              <w:t>逻辑判断</w:t>
            </w:r>
          </w:hyperlink>
        </w:p>
        <w:p>
          <w:pPr>
            <w:ind w:left="420"/>
          </w:pPr>
          <w:bookmarkStart w:name="4132-1585619706723" w:id="3"/>
          <w:bookmarkEnd w:id="3"/>
          <w:hyperlink w:anchor="6030-1585529125624">
            <w:r>
              <w:rPr/>
              <w:t>翻译推理</w:t>
            </w:r>
          </w:hyperlink>
        </w:p>
        <w:p>
          <w:pPr>
            <w:ind w:left="840"/>
          </w:pPr>
          <w:bookmarkStart w:name="7059-1585619706723" w:id="4"/>
          <w:bookmarkEnd w:id="4"/>
          <w:hyperlink w:anchor="8838-1585529133433">
            <w:r>
              <w:rPr/>
              <w:t>题目特征</w:t>
            </w:r>
          </w:hyperlink>
        </w:p>
        <w:p>
          <w:pPr>
            <w:ind w:left="840"/>
          </w:pPr>
          <w:bookmarkStart w:name="6224-1585619706723" w:id="5"/>
          <w:bookmarkEnd w:id="5"/>
          <w:hyperlink w:anchor="7768-1585529257707">
            <w:r>
              <w:rPr/>
              <w:t>解题思维</w:t>
            </w:r>
          </w:hyperlink>
        </w:p>
        <w:p>
          <w:pPr>
            <w:ind w:left="840"/>
          </w:pPr>
          <w:bookmarkStart w:name="2130-1585619706723" w:id="6"/>
          <w:bookmarkEnd w:id="6"/>
          <w:hyperlink w:anchor="3210-1585529583415">
            <w:r>
              <w:rPr/>
              <w:t>翻译规则 之 “前推后”</w:t>
            </w:r>
          </w:hyperlink>
        </w:p>
        <w:p>
          <w:pPr>
            <w:ind w:left="840"/>
          </w:pPr>
          <w:bookmarkStart w:name="2670-1585619706723" w:id="7"/>
          <w:bookmarkEnd w:id="7"/>
          <w:hyperlink w:anchor="9160-1585530009340">
            <w:r>
              <w:rPr/>
              <w:t>推理规则 之 “逆否等价”</w:t>
            </w:r>
          </w:hyperlink>
        </w:p>
        <w:p>
          <w:pPr>
            <w:ind w:left="840"/>
          </w:pPr>
          <w:bookmarkStart w:name="9790-1585619706723" w:id="8"/>
          <w:bookmarkEnd w:id="8"/>
          <w:hyperlink w:anchor="8828-1585532120387">
            <w:r>
              <w:rPr/>
              <w:t>翻译规则 之 “后推前”</w:t>
            </w:r>
          </w:hyperlink>
        </w:p>
        <w:p>
          <w:pPr>
            <w:ind w:left="840"/>
          </w:pPr>
          <w:bookmarkStart w:name="6351-1585619706723" w:id="9"/>
          <w:bookmarkEnd w:id="9"/>
          <w:hyperlink w:anchor="3836-1585534229753">
            <w:r>
              <w:rPr/>
              <w:t>翻译规则 -- 总结</w:t>
            </w:r>
          </w:hyperlink>
        </w:p>
        <w:p>
          <w:pPr>
            <w:ind w:left="840"/>
          </w:pPr>
          <w:bookmarkStart w:name="8417-1585619706724" w:id="10"/>
          <w:bookmarkEnd w:id="10"/>
          <w:hyperlink w:anchor="4040-1585534428415">
            <w:r>
              <w:rPr/>
              <w:t>且和或</w:t>
            </w:r>
          </w:hyperlink>
        </w:p>
        <w:p>
          <w:pPr>
            <w:ind w:left="840"/>
          </w:pPr>
          <w:bookmarkStart w:name="3421-1585619706724" w:id="11"/>
          <w:bookmarkEnd w:id="11"/>
          <w:hyperlink w:anchor="2084-1585618692713">
            <w:r>
              <w:rPr/>
              <w:t>推理规则 之 “德·摩根定律”</w:t>
            </w:r>
          </w:hyperlink>
        </w:p>
        <w:p>
          <w:pPr>
            <w:ind w:left="840"/>
          </w:pPr>
          <w:bookmarkStart w:name="1667-1585619706724" w:id="12"/>
          <w:bookmarkEnd w:id="12"/>
          <w:hyperlink w:anchor="2034-1585619151926">
            <w:r>
              <w:rPr/>
              <w:t>推理方式</w:t>
            </w:r>
          </w:hyperlink>
        </w:p>
        <w:p>
          <w:pPr>
            <w:ind w:left="840"/>
          </w:pPr>
          <w:bookmarkStart w:name="4015-1585619706724" w:id="13"/>
          <w:bookmarkEnd w:id="13"/>
          <w:hyperlink w:anchor="1059-1585619388175">
            <w:r>
              <w:rPr/>
              <w:t>翻译推理—— 总结</w:t>
            </w:r>
          </w:hyperlink>
        </w:p>
        <w:p>
          <w:r>
            <w:fldChar w:fldCharType="end"/>
          </w:r>
        </w:p>
      </w:sdtContent>
    </w:sdt>
    <w:p>
      <w:pPr>
        <w:pStyle w:val="1"/>
        <w:spacing w:line="240" w:lineRule="auto" w:before="0" w:after="0"/>
      </w:pPr>
      <w:bookmarkStart w:name="8430-1585372131267" w:id="14"/>
      <w:bookmarkEnd w:id="14"/>
      <w:r>
        <w:rPr>
          <w:rFonts w:ascii="微软雅黑" w:hAnsi="微软雅黑" w:cs="微软雅黑" w:eastAsia="微软雅黑"/>
          <w:b w:val="true"/>
          <w:sz w:val="42"/>
        </w:rPr>
        <w:t>逻辑判断</w:t>
      </w:r>
    </w:p>
    <w:p>
      <w:pPr>
        <w:pStyle w:val="2"/>
        <w:spacing w:line="240" w:lineRule="auto" w:before="0" w:after="0"/>
      </w:pPr>
      <w:bookmarkStart w:name="6030-1585529125624" w:id="15"/>
      <w:bookmarkEnd w:id="15"/>
      <w:r>
        <w:rPr>
          <w:rFonts w:ascii="微软雅黑" w:hAnsi="微软雅黑" w:cs="微软雅黑" w:eastAsia="微软雅黑"/>
          <w:b w:val="true"/>
          <w:sz w:val="30"/>
        </w:rPr>
        <w:t>翻译推理</w:t>
      </w:r>
    </w:p>
    <w:p>
      <w:pPr>
        <w:pStyle w:val="3"/>
        <w:spacing w:line="240" w:lineRule="auto" w:before="0" w:after="0"/>
      </w:pPr>
      <w:bookmarkStart w:name="8838-1585529133433" w:id="16"/>
      <w:bookmarkEnd w:id="16"/>
      <w:r>
        <w:rPr>
          <w:rFonts w:ascii="微软雅黑" w:hAnsi="微软雅黑" w:cs="微软雅黑" w:eastAsia="微软雅黑"/>
          <w:b w:val="true"/>
          <w:sz w:val="24"/>
        </w:rPr>
        <w:t>题目特征</w:t>
      </w:r>
    </w:p>
    <w:p>
      <w:pPr>
        <w:jc w:val="center"/>
      </w:pPr>
      <w:bookmarkStart w:name="1494-1585529257707" w:id="17"/>
      <w:bookmarkEnd w:id="17"/>
      <w:r>
        <w:drawing>
          <wp:inline distT="0" distR="0" distB="0" distL="0">
            <wp:extent cx="5267325" cy="3251941"/>
            <wp:docPr id="0" name="Drawing 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lipboard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5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 w:before="0" w:after="0"/>
      </w:pPr>
      <w:bookmarkStart w:name="7768-1585529257707" w:id="18"/>
      <w:bookmarkEnd w:id="18"/>
      <w:r>
        <w:rPr>
          <w:rFonts w:ascii="微软雅黑" w:hAnsi="微软雅黑" w:cs="微软雅黑" w:eastAsia="微软雅黑"/>
          <w:b w:val="true"/>
          <w:sz w:val="24"/>
        </w:rPr>
        <w:t>解题思维</w:t>
      </w:r>
    </w:p>
    <w:p>
      <w:pPr>
        <w:ind w:firstLine="420"/>
      </w:pPr>
      <w:bookmarkStart w:name="9579-1585529392487" w:id="19"/>
      <w:bookmarkEnd w:id="19"/>
      <w:r>
        <w:rPr>
          <w:sz w:val="28"/>
        </w:rPr>
        <w:t>1.先</w:t>
      </w:r>
      <w:r>
        <w:rPr>
          <w:sz w:val="28"/>
          <w:highlight w:val="yellow"/>
        </w:rPr>
        <w:t>翻译</w:t>
      </w:r>
      <w:r>
        <w:rPr>
          <w:sz w:val="28"/>
        </w:rPr>
        <w:t xml:space="preserve">  2在</w:t>
      </w:r>
      <w:r>
        <w:rPr>
          <w:sz w:val="28"/>
          <w:highlight w:val="yellow"/>
        </w:rPr>
        <w:t>推理</w:t>
      </w:r>
    </w:p>
    <w:p>
      <w:pPr>
        <w:pStyle w:val="3"/>
        <w:spacing w:line="240" w:lineRule="auto" w:before="0" w:after="0"/>
      </w:pPr>
      <w:bookmarkStart w:name="3210-1585529583415" w:id="20"/>
      <w:bookmarkEnd w:id="20"/>
      <w:r>
        <w:rPr>
          <w:rFonts w:ascii="微软雅黑" w:hAnsi="微软雅黑" w:cs="微软雅黑" w:eastAsia="微软雅黑"/>
          <w:b w:val="true"/>
          <w:sz w:val="24"/>
        </w:rPr>
        <w:t>翻译规则 之 “前推后”</w:t>
      </w:r>
    </w:p>
    <w:p>
      <w:pPr>
        <w:jc w:val="center"/>
      </w:pPr>
      <w:bookmarkStart w:name="2838-1585529693937" w:id="21"/>
      <w:bookmarkEnd w:id="21"/>
      <w:r>
        <w:drawing>
          <wp:inline distT="0" distR="0" distB="0" distL="0">
            <wp:extent cx="5267325" cy="3205879"/>
            <wp:docPr id="1" name="Drawing 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pboard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0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1060-1585529692556" w:id="22"/>
      <w:bookmarkEnd w:id="22"/>
    </w:p>
    <w:p>
      <w:pPr>
        <w:jc w:val="center"/>
      </w:pPr>
      <w:bookmarkStart w:name="6850-1585529757107" w:id="23"/>
      <w:bookmarkEnd w:id="23"/>
      <w:r>
        <w:drawing>
          <wp:inline distT="0" distR="0" distB="0" distL="0">
            <wp:extent cx="5257800" cy="3743325"/>
            <wp:docPr id="2" name="Drawing 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lipboard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 w:before="0" w:after="0"/>
      </w:pPr>
      <w:bookmarkStart w:name="9160-1585530009340" w:id="24"/>
      <w:bookmarkEnd w:id="24"/>
      <w:r>
        <w:rPr>
          <w:rFonts w:ascii="微软雅黑" w:hAnsi="微软雅黑" w:cs="微软雅黑" w:eastAsia="微软雅黑"/>
          <w:b w:val="true"/>
          <w:sz w:val="24"/>
        </w:rPr>
        <w:t>推理规则 之 “逆否等价”</w:t>
      </w:r>
    </w:p>
    <w:p>
      <w:pPr/>
      <w:bookmarkStart w:name="7368-1585530360030" w:id="25"/>
      <w:bookmarkEnd w:id="25"/>
      <w:r>
        <w:drawing>
          <wp:inline distT="0" distR="0" distB="0" distL="0">
            <wp:extent cx="5267325" cy="3365982"/>
            <wp:docPr id="3" name="Drawing 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ipboard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6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bookmarkStart w:name="5761-1585530651921" w:id="26"/>
      <w:bookmarkEnd w:id="26"/>
    </w:p>
    <w:p>
      <w:pPr>
        <w:jc w:val="center"/>
      </w:pPr>
      <w:bookmarkStart w:name="7711-1585530651921" w:id="27"/>
      <w:bookmarkEnd w:id="27"/>
      <w:r>
        <w:drawing>
          <wp:inline distT="0" distR="0" distB="0" distL="0">
            <wp:extent cx="5267325" cy="3436400"/>
            <wp:docPr id="4" name="Drawing 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ipboard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3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bookmarkStart w:name="3934-1585530939459" w:id="28"/>
      <w:bookmarkEnd w:id="28"/>
    </w:p>
    <w:p>
      <w:pPr>
        <w:jc w:val="center"/>
      </w:pPr>
      <w:bookmarkStart w:name="5488-1585530939459" w:id="29"/>
      <w:bookmarkEnd w:id="29"/>
      <w:r>
        <w:drawing>
          <wp:inline distT="0" distR="0" distB="0" distL="0">
            <wp:extent cx="5267325" cy="3283786"/>
            <wp:docPr id="5" name="Drawing 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ipboard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8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 w:before="0" w:after="0"/>
      </w:pPr>
      <w:bookmarkStart w:name="8828-1585532120387" w:id="30"/>
      <w:bookmarkEnd w:id="30"/>
      <w:r>
        <w:rPr>
          <w:rFonts w:ascii="微软雅黑" w:hAnsi="微软雅黑" w:cs="微软雅黑" w:eastAsia="微软雅黑"/>
          <w:b w:val="true"/>
          <w:sz w:val="24"/>
        </w:rPr>
        <w:t>翻译规则 之 “后推前”</w:t>
      </w:r>
    </w:p>
    <w:p>
      <w:pPr>
        <w:jc w:val="center"/>
      </w:pPr>
      <w:bookmarkStart w:name="1348-1585532168767" w:id="31"/>
      <w:bookmarkEnd w:id="31"/>
      <w:r>
        <w:drawing>
          <wp:inline distT="0" distR="0" distB="0" distL="0">
            <wp:extent cx="5267325" cy="3262597"/>
            <wp:docPr id="6" name="Drawing 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lipboard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6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070-1585532498391" w:id="32"/>
      <w:bookmarkEnd w:id="32"/>
    </w:p>
    <w:p>
      <w:pPr>
        <w:jc w:val="center"/>
      </w:pPr>
      <w:bookmarkStart w:name="4925-1585532498391" w:id="33"/>
      <w:bookmarkEnd w:id="33"/>
      <w:r>
        <w:drawing>
          <wp:inline distT="0" distR="0" distB="0" distL="0">
            <wp:extent cx="5267325" cy="3015090"/>
            <wp:docPr id="7" name="Drawing 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lipboard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1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283-1585533480349" w:id="34"/>
      <w:bookmarkEnd w:id="34"/>
    </w:p>
    <w:p>
      <w:pPr>
        <w:jc w:val="center"/>
      </w:pPr>
      <w:bookmarkStart w:name="9974-1585533480349" w:id="35"/>
      <w:bookmarkEnd w:id="35"/>
      <w:r>
        <w:drawing>
          <wp:inline distT="0" distR="0" distB="0" distL="0">
            <wp:extent cx="5267325" cy="2764981"/>
            <wp:docPr id="8" name="Drawing 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lipboard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6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083-1585533805824" w:id="36"/>
      <w:bookmarkEnd w:id="36"/>
    </w:p>
    <w:p>
      <w:pPr>
        <w:jc w:val="center"/>
      </w:pPr>
      <w:bookmarkStart w:name="2442-1585533855677" w:id="37"/>
      <w:bookmarkEnd w:id="37"/>
      <w:r>
        <w:drawing>
          <wp:inline distT="0" distR="0" distB="0" distL="0">
            <wp:extent cx="5267325" cy="3150829"/>
            <wp:docPr id="9" name="Drawing 9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lipboard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5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 w:before="0" w:after="0"/>
      </w:pPr>
      <w:bookmarkStart w:name="3836-1585534229753" w:id="38"/>
      <w:bookmarkEnd w:id="38"/>
      <w:r>
        <w:rPr>
          <w:rFonts w:ascii="微软雅黑" w:hAnsi="微软雅黑" w:cs="微软雅黑" w:eastAsia="微软雅黑"/>
          <w:b w:val="true"/>
          <w:sz w:val="24"/>
        </w:rPr>
        <w:t>翻译规则 -- 总结</w:t>
      </w:r>
    </w:p>
    <w:p>
      <w:pPr>
        <w:jc w:val="center"/>
      </w:pPr>
      <w:bookmarkStart w:name="7752-1585534256746" w:id="39"/>
      <w:bookmarkEnd w:id="39"/>
      <w:r>
        <w:drawing>
          <wp:inline distT="0" distR="0" distB="0" distL="0">
            <wp:extent cx="5267325" cy="3483950"/>
            <wp:docPr id="10" name="Drawing 1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lipboard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8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 w:before="0" w:after="0"/>
      </w:pPr>
      <w:bookmarkStart w:name="4040-1585534428415" w:id="40"/>
      <w:bookmarkEnd w:id="40"/>
      <w:r>
        <w:rPr>
          <w:rFonts w:ascii="微软雅黑" w:hAnsi="微软雅黑" w:cs="微软雅黑" w:eastAsia="微软雅黑"/>
          <w:b w:val="true"/>
          <w:sz w:val="24"/>
        </w:rPr>
        <w:t>且和或</w:t>
      </w:r>
    </w:p>
    <w:p>
      <w:pPr>
        <w:pStyle w:val="4"/>
        <w:spacing w:line="240" w:lineRule="auto" w:before="0" w:after="0"/>
      </w:pPr>
      <w:bookmarkStart w:name="1531-1585534578836" w:id="41"/>
      <w:bookmarkEnd w:id="41"/>
      <w:r>
        <w:rPr>
          <w:rFonts w:ascii="微软雅黑" w:hAnsi="微软雅黑" w:cs="微软雅黑" w:eastAsia="微软雅黑"/>
          <w:b w:val="true"/>
          <w:sz w:val="22"/>
        </w:rPr>
        <w:t>1.A且B</w:t>
      </w:r>
    </w:p>
    <w:p>
      <w:pPr>
        <w:jc w:val="center"/>
      </w:pPr>
      <w:bookmarkStart w:name="1910-1585534449533" w:id="42"/>
      <w:bookmarkEnd w:id="42"/>
      <w:r>
        <w:drawing>
          <wp:inline distT="0" distR="0" distB="0" distL="0">
            <wp:extent cx="5267325" cy="3157899"/>
            <wp:docPr id="11" name="Drawing 1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lipboard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line="240" w:lineRule="auto" w:before="0" w:after="0"/>
      </w:pPr>
      <w:bookmarkStart w:name="2925-1585534607216" w:id="43"/>
      <w:bookmarkEnd w:id="43"/>
      <w:r>
        <w:rPr>
          <w:rFonts w:ascii="微软雅黑" w:hAnsi="微软雅黑" w:cs="微软雅黑" w:eastAsia="微软雅黑"/>
          <w:b w:val="true"/>
          <w:sz w:val="22"/>
        </w:rPr>
        <w:t>2.A或B</w:t>
      </w:r>
    </w:p>
    <w:p>
      <w:pPr>
        <w:jc w:val="center"/>
      </w:pPr>
      <w:bookmarkStart w:name="8314-1585534602080" w:id="44"/>
      <w:bookmarkEnd w:id="44"/>
      <w:r>
        <w:drawing>
          <wp:inline distT="0" distR="0" distB="0" distL="0">
            <wp:extent cx="5267325" cy="3227668"/>
            <wp:docPr id="12" name="Drawing 1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lipboard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2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539-1585618311017" w:id="45"/>
      <w:bookmarkEnd w:id="45"/>
    </w:p>
    <w:p>
      <w:pPr/>
      <w:bookmarkStart w:name="2879-1585618311017" w:id="46"/>
      <w:bookmarkEnd w:id="46"/>
      <w:r>
        <w:drawing>
          <wp:inline distT="0" distR="0" distB="0" distL="0">
            <wp:extent cx="5267325" cy="3742106"/>
            <wp:docPr id="13" name="Drawing 1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lipboard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4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 w:before="0" w:after="0"/>
      </w:pPr>
      <w:bookmarkStart w:name="2084-1585618692713" w:id="47"/>
      <w:bookmarkEnd w:id="47"/>
      <w:r>
        <w:rPr>
          <w:rFonts w:ascii="微软雅黑" w:hAnsi="微软雅黑" w:cs="微软雅黑" w:eastAsia="微软雅黑"/>
          <w:b w:val="true"/>
          <w:sz w:val="24"/>
        </w:rPr>
        <w:t>推理规则 之 “德·摩根定律”</w:t>
      </w:r>
    </w:p>
    <w:p>
      <w:pPr>
        <w:jc w:val="center"/>
      </w:pPr>
      <w:bookmarkStart w:name="6085-1585618772560" w:id="48"/>
      <w:bookmarkEnd w:id="48"/>
      <w:r>
        <w:drawing>
          <wp:inline distT="0" distR="0" distB="0" distL="0">
            <wp:extent cx="5168900" cy="4274100"/>
            <wp:docPr id="14" name="Drawing 1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lipboard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427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 w:before="0" w:after="0"/>
      </w:pPr>
      <w:bookmarkStart w:name="2034-1585619151926" w:id="49"/>
      <w:bookmarkEnd w:id="49"/>
      <w:r>
        <w:rPr>
          <w:rFonts w:ascii="微软雅黑" w:hAnsi="微软雅黑" w:cs="微软雅黑" w:eastAsia="微软雅黑"/>
          <w:b w:val="true"/>
          <w:sz w:val="24"/>
        </w:rPr>
        <w:t>推理方式</w:t>
      </w:r>
    </w:p>
    <w:p>
      <w:pPr>
        <w:ind w:firstLine="420"/>
      </w:pPr>
      <w:bookmarkStart w:name="9016-1585619162194" w:id="50"/>
      <w:bookmarkEnd w:id="50"/>
      <w:r>
        <w:rPr>
          <w:b w:val="true"/>
          <w:sz w:val="34"/>
        </w:rPr>
        <w:t xml:space="preserve">重结构，轻内容 —— </w:t>
      </w:r>
      <w:r>
        <w:rPr>
          <w:b w:val="true"/>
          <w:color w:val="df402a"/>
          <w:sz w:val="34"/>
        </w:rPr>
        <w:t>字母代入来作题</w:t>
      </w:r>
    </w:p>
    <w:p>
      <w:pPr>
        <w:pStyle w:val="3"/>
        <w:spacing w:line="240" w:lineRule="auto" w:before="0" w:after="0"/>
      </w:pPr>
      <w:bookmarkStart w:name="1059-1585619388175" w:id="51"/>
      <w:bookmarkEnd w:id="51"/>
      <w:r>
        <w:rPr>
          <w:rFonts w:ascii="微软雅黑" w:hAnsi="微软雅黑" w:cs="微软雅黑" w:eastAsia="微软雅黑"/>
          <w:b w:val="true"/>
          <w:sz w:val="24"/>
        </w:rPr>
        <w:t>翻译推理—— 总结</w:t>
      </w:r>
    </w:p>
    <w:p>
      <w:pPr>
        <w:jc w:val="center"/>
      </w:pPr>
      <w:bookmarkStart w:name="6360-1585619686382" w:id="52"/>
      <w:bookmarkEnd w:id="52"/>
      <w:r>
        <w:drawing>
          <wp:inline distT="0" distR="0" distB="0" distL="0">
            <wp:extent cx="5267325" cy="3389222"/>
            <wp:docPr id="15" name="Drawing 1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lipboard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8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285-1585619686382" w:id="53"/>
      <w:bookmarkEnd w:id="53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8.png" Type="http://schemas.openxmlformats.org/officeDocument/2006/relationships/image"/>
<Relationship Id="rId11" Target="media/image9.png" Type="http://schemas.openxmlformats.org/officeDocument/2006/relationships/image"/>
<Relationship Id="rId12" Target="media/image10.png" Type="http://schemas.openxmlformats.org/officeDocument/2006/relationships/image"/>
<Relationship Id="rId13" Target="media/image11.png" Type="http://schemas.openxmlformats.org/officeDocument/2006/relationships/image"/>
<Relationship Id="rId14" Target="media/image12.png" Type="http://schemas.openxmlformats.org/officeDocument/2006/relationships/image"/>
<Relationship Id="rId15" Target="media/image13.png" Type="http://schemas.openxmlformats.org/officeDocument/2006/relationships/image"/>
<Relationship Id="rId16" Target="media/image14.png" Type="http://schemas.openxmlformats.org/officeDocument/2006/relationships/image"/>
<Relationship Id="rId17" Target="media/image15.png" Type="http://schemas.openxmlformats.org/officeDocument/2006/relationships/image"/>
<Relationship Id="rId18" Target="media/image16.png" Type="http://schemas.openxmlformats.org/officeDocument/2006/relationships/image"/>
<Relationship Id="rId2" Target="styles.xml" Type="http://schemas.openxmlformats.org/officeDocument/2006/relationships/styles"/>
<Relationship Id="rId3" Target="media/image1.png" Type="http://schemas.openxmlformats.org/officeDocument/2006/relationships/image"/>
<Relationship Id="rId4" Target="media/image2.png" Type="http://schemas.openxmlformats.org/officeDocument/2006/relationships/image"/>
<Relationship Id="rId5" Target="media/image3.png" Type="http://schemas.openxmlformats.org/officeDocument/2006/relationships/image"/>
<Relationship Id="rId6" Target="media/image4.png" Type="http://schemas.openxmlformats.org/officeDocument/2006/relationships/image"/>
<Relationship Id="rId7" Target="media/image5.png" Type="http://schemas.openxmlformats.org/officeDocument/2006/relationships/image"/>
<Relationship Id="rId8" Target="media/image6.png" Type="http://schemas.openxmlformats.org/officeDocument/2006/relationships/image"/>
<Relationship Id="rId9" Target="media/image7.png" Type="http://schemas.openxmlformats.org/officeDocument/2006/relationships/image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2020-03-31T02:14:27Z</dcterms:created>
  <dc:creator>Apache POI</dc:creator>
</cp:coreProperties>
</file>