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-614361</wp:posOffset>
                </wp:positionH>
                <wp:positionV relativeFrom="paragraph">
                  <wp:posOffset>-652461</wp:posOffset>
                </wp:positionV>
                <wp:extent cx="203835" cy="9135110"/>
                <wp:effectExtent b="0" l="0" r="0" t="0"/>
                <wp:wrapNone/>
                <wp:docPr id="218" name=""/>
                <a:graphic>
                  <a:graphicData uri="http://schemas.microsoft.com/office/word/2010/wordprocessingShape">
                    <wps:wsp>
                      <wps:cNvSpPr/>
                      <wps:cNvPr id="2" name="Shape 2"/>
                      <wps:spPr>
                        <a:xfrm>
                          <a:off x="5248733" y="0"/>
                          <a:ext cx="194535" cy="7560000"/>
                        </a:xfrm>
                        <a:prstGeom prst="rect">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-614361</wp:posOffset>
                </wp:positionH>
                <wp:positionV relativeFrom="paragraph">
                  <wp:posOffset>-652461</wp:posOffset>
                </wp:positionV>
                <wp:extent cx="203835" cy="9135110"/>
                <wp:effectExtent b="0" l="0" r="0" t="0"/>
                <wp:wrapNone/>
                <wp:docPr id="21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03835" cy="913511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4672964</wp:posOffset>
            </wp:positionH>
            <wp:positionV relativeFrom="paragraph">
              <wp:posOffset>-390524</wp:posOffset>
            </wp:positionV>
            <wp:extent cx="1058400" cy="1076400"/>
            <wp:effectExtent b="0" l="0" r="0" t="0"/>
            <wp:wrapNone/>
            <wp:docPr descr="Logo, icon&#10;&#10;Description automatically generated" id="223" name="image1.png"/>
            <a:graphic>
              <a:graphicData uri="http://schemas.openxmlformats.org/drawingml/2006/picture">
                <pic:pic>
                  <pic:nvPicPr>
                    <pic:cNvPr descr="Logo, icon&#10;&#10;Description automatically generated" id="0" name="image1.png"/>
                    <pic:cNvPicPr preferRelativeResize="0"/>
                  </pic:nvPicPr>
                  <pic:blipFill>
                    <a:blip r:embed="rId8"/>
                    <a:srcRect b="0" l="0" r="0" t="0"/>
                    <a:stretch>
                      <a:fillRect/>
                    </a:stretch>
                  </pic:blipFill>
                  <pic:spPr>
                    <a:xfrm>
                      <a:off x="0" y="0"/>
                      <a:ext cx="1058400" cy="1076400"/>
                    </a:xfrm>
                    <a:prstGeom prst="rect"/>
                    <a:ln/>
                  </pic:spPr>
                </pic:pic>
              </a:graphicData>
            </a:graphic>
          </wp:anchor>
        </w:drawing>
      </w:r>
    </w:p>
    <w:p w:rsidR="00000000" w:rsidDel="00000000" w:rsidP="00000000" w:rsidRDefault="00000000" w:rsidRPr="00000000" w14:paraId="00000003">
      <w:pPr>
        <w:spacing w:line="360" w:lineRule="auto"/>
        <w:rPr>
          <w:rFonts w:ascii="Tahoma" w:cs="Tahoma" w:eastAsia="Tahoma" w:hAnsi="Tahoma"/>
          <w:sz w:val="20"/>
          <w:szCs w:val="20"/>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-614361</wp:posOffset>
                </wp:positionH>
                <wp:positionV relativeFrom="paragraph">
                  <wp:posOffset>881698</wp:posOffset>
                </wp:positionV>
                <wp:extent cx="2204085" cy="561340"/>
                <wp:effectExtent b="0" l="0" r="0" t="0"/>
                <wp:wrapNone/>
                <wp:docPr id="221" name=""/>
                <a:graphic>
                  <a:graphicData uri="http://schemas.microsoft.com/office/word/2010/wordprocessingShape">
                    <wps:wsp>
                      <wps:cNvSpPr/>
                      <wps:cNvPr id="31" name="Shape 31"/>
                      <wps:spPr>
                        <a:xfrm>
                          <a:off x="4248720" y="3504093"/>
                          <a:ext cx="2194560" cy="551815"/>
                        </a:xfrm>
                        <a:prstGeom prst="homePlate">
                          <a:avLst>
                            <a:gd fmla="val 50000" name="adj"/>
                          </a:avLst>
                        </a:prstGeom>
                        <a:solidFill>
                          <a:srgbClr val="FF7B21"/>
                        </a:solidFill>
                        <a:ln>
                          <a:noFill/>
                        </a:ln>
                      </wps:spPr>
                      <wps:txbx>
                        <w:txbxContent>
                          <w:p w:rsidR="00000000" w:rsidDel="00000000" w:rsidP="00000000" w:rsidRDefault="00000000" w:rsidRPr="00000000">
                            <w:pPr>
                              <w:spacing w:after="0" w:before="0" w:line="240"/>
                              <w:ind w:left="0" w:right="0" w:firstLine="0"/>
                              <w:jc w:val="right"/>
                              <w:textDirection w:val="btLr"/>
                            </w:pPr>
                          </w:p>
                        </w:txbxContent>
                      </wps:txbx>
                      <wps:bodyPr anchorCtr="0" anchor="ctr" bIns="0" lIns="91425" spcFirstLastPara="1" rIns="182875"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-614361</wp:posOffset>
                </wp:positionH>
                <wp:positionV relativeFrom="paragraph">
                  <wp:posOffset>881698</wp:posOffset>
                </wp:positionV>
                <wp:extent cx="2204085" cy="561340"/>
                <wp:effectExtent b="0" l="0" r="0" t="0"/>
                <wp:wrapNone/>
                <wp:docPr id="22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204085" cy="56134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-533399</wp:posOffset>
                </wp:positionH>
                <wp:positionV relativeFrom="paragraph">
                  <wp:posOffset>3391535</wp:posOffset>
                </wp:positionV>
                <wp:extent cx="2057400" cy="4910455"/>
                <wp:effectExtent b="0" l="0" r="0" t="0"/>
                <wp:wrapNone/>
                <wp:docPr id="220" name=""/>
                <a:graphic>
                  <a:graphicData uri="http://schemas.microsoft.com/office/word/2010/wordprocessingGroup">
                    <wpg:wgp>
                      <wpg:cNvGrpSpPr/>
                      <wpg:grpSpPr>
                        <a:xfrm>
                          <a:off x="4312525" y="1320050"/>
                          <a:ext cx="2057400" cy="4910455"/>
                          <a:chOff x="4312525" y="1320050"/>
                          <a:chExt cx="2066950" cy="4919900"/>
                        </a:xfrm>
                      </wpg:grpSpPr>
                      <wpg:grpSp>
                        <wpg:cNvGrpSpPr/>
                        <wpg:grpSpPr>
                          <a:xfrm>
                            <a:off x="4317300" y="1324836"/>
                            <a:ext cx="2057400" cy="4910328"/>
                            <a:chOff x="80645" y="4211812"/>
                            <a:chExt cx="1306273" cy="3121026"/>
                          </a:xfrm>
                        </wpg:grpSpPr>
                        <wps:wsp>
                          <wps:cNvSpPr/>
                          <wps:cNvPr id="5" name="Shape 5"/>
                          <wps:spPr>
                            <a:xfrm>
                              <a:off x="80645" y="4211812"/>
                              <a:ext cx="1306250" cy="312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062" y="4211812"/>
                              <a:ext cx="1047750" cy="3121026"/>
                              <a:chOff x="141062" y="4211812"/>
                              <a:chExt cx="1047750" cy="3121026"/>
                            </a:xfrm>
                          </wpg:grpSpPr>
                          <wps:wsp>
                            <wps:cNvSpPr/>
                            <wps:cNvPr id="7" name="Shape 7"/>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607787" y="7229650"/>
                                <a:ext cx="49213" cy="103188"/>
                              </a:xfrm>
                              <a:custGeom>
                                <a:rect b="b" l="l" r="r" t="t"/>
                                <a:pathLst>
                                  <a:path extrusionOk="0" h="65" w="31">
                                    <a:moveTo>
                                      <a:pt x="0" y="0"/>
                                    </a:moveTo>
                                    <a:lnTo>
                                      <a:pt x="31" y="65"/>
                                    </a:lnTo>
                                    <a:lnTo>
                                      <a:pt x="23" y="65"/>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0" name="Shape 20"/>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63220" y="6223177"/>
                                <a:ext cx="49213" cy="104775"/>
                              </a:xfrm>
                              <a:custGeom>
                                <a:rect b="b" l="l" r="r" t="t"/>
                                <a:pathLst>
                                  <a:path extrusionOk="0" h="66" w="31">
                                    <a:moveTo>
                                      <a:pt x="0" y="0"/>
                                    </a:moveTo>
                                    <a:lnTo>
                                      <a:pt x="31" y="66"/>
                                    </a:lnTo>
                                    <a:lnTo>
                                      <a:pt x="24" y="66"/>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column">
                  <wp:posOffset>-533399</wp:posOffset>
                </wp:positionH>
                <wp:positionV relativeFrom="paragraph">
                  <wp:posOffset>3391535</wp:posOffset>
                </wp:positionV>
                <wp:extent cx="2057400" cy="4910455"/>
                <wp:effectExtent b="0" l="0" r="0" t="0"/>
                <wp:wrapNone/>
                <wp:docPr id="22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057400" cy="49104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1813877</wp:posOffset>
                </wp:positionH>
                <wp:positionV relativeFrom="paragraph">
                  <wp:posOffset>605473</wp:posOffset>
                </wp:positionV>
                <wp:extent cx="4038600" cy="1414145"/>
                <wp:effectExtent b="0" l="0" r="0" t="0"/>
                <wp:wrapSquare wrapText="bothSides" distB="45720" distT="45720" distL="114300" distR="114300"/>
                <wp:docPr id="219" name=""/>
                <a:graphic>
                  <a:graphicData uri="http://schemas.microsoft.com/office/word/2010/wordprocessingShape">
                    <wps:wsp>
                      <wps:cNvSpPr/>
                      <wps:cNvPr id="3" name="Shape 3"/>
                      <wps:spPr>
                        <a:xfrm>
                          <a:off x="3331463" y="3077690"/>
                          <a:ext cx="4029075" cy="1404620"/>
                        </a:xfrm>
                        <a:prstGeom prst="rect">
                          <a:avLst/>
                        </a:prstGeom>
                        <a:solidFill>
                          <a:srgbClr val="FFFFFF"/>
                        </a:solidFill>
                        <a:ln>
                          <a:noFill/>
                        </a:ln>
                      </wps:spPr>
                      <wps:txbx>
                        <w:txbxContent>
                          <w:p w:rsidR="00000000" w:rsidDel="00000000" w:rsidP="00000000" w:rsidRDefault="00000000" w:rsidRPr="00000000">
                            <w:pPr>
                              <w:spacing w:after="16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Request for Information (RFI) for </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Marketing Call Centre and CRM Module Integration</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ff0000"/>
                                <w:sz w:val="18"/>
                                <w:vertAlign w:val="baseline"/>
                              </w:rPr>
                              <w:t xml:space="preserve">Status Final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1813877</wp:posOffset>
                </wp:positionH>
                <wp:positionV relativeFrom="paragraph">
                  <wp:posOffset>605473</wp:posOffset>
                </wp:positionV>
                <wp:extent cx="4038600" cy="1414145"/>
                <wp:effectExtent b="0" l="0" r="0" t="0"/>
                <wp:wrapSquare wrapText="bothSides" distB="45720" distT="45720" distL="114300" distR="114300"/>
                <wp:docPr id="21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038600"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333058</wp:posOffset>
                </wp:positionH>
                <wp:positionV relativeFrom="paragraph">
                  <wp:posOffset>3882073</wp:posOffset>
                </wp:positionV>
                <wp:extent cx="5562600" cy="2362200"/>
                <wp:effectExtent b="0" l="0" r="0" t="0"/>
                <wp:wrapSquare wrapText="bothSides" distB="45720" distT="45720" distL="114300" distR="114300"/>
                <wp:docPr id="222" name=""/>
                <a:graphic>
                  <a:graphicData uri="http://schemas.microsoft.com/office/word/2010/wordprocessingShape">
                    <wps:wsp>
                      <wps:cNvSpPr/>
                      <wps:cNvPr id="32" name="Shape 32"/>
                      <wps:spPr>
                        <a:xfrm>
                          <a:off x="2569463" y="2603663"/>
                          <a:ext cx="5553075" cy="2352675"/>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1"/>
                                <w:i w:val="0"/>
                                <w:smallCaps w:val="0"/>
                                <w:strike w:val="0"/>
                                <w:color w:val="000000"/>
                                <w:sz w:val="20"/>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000000"/>
                                <w:sz w:val="20"/>
                                <w:vertAlign w:val="baseline"/>
                              </w:rPr>
                              <w:t xml:space="preserve">Siyapatha Finance PLC</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ahoma" w:cs="Tahoma" w:eastAsia="Tahoma" w:hAnsi="Tahoma"/>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000000"/>
                                <w:sz w:val="20"/>
                                <w:vertAlign w:val="baseline"/>
                              </w:rPr>
                              <w:t xml:space="preserve">Date: 22/09/2025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333058</wp:posOffset>
                </wp:positionH>
                <wp:positionV relativeFrom="paragraph">
                  <wp:posOffset>3882073</wp:posOffset>
                </wp:positionV>
                <wp:extent cx="5562600" cy="2362200"/>
                <wp:effectExtent b="0" l="0" r="0" t="0"/>
                <wp:wrapSquare wrapText="bothSides" distB="45720" distT="45720" distL="114300" distR="114300"/>
                <wp:docPr id="22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562600" cy="2362200"/>
                        </a:xfrm>
                        <a:prstGeom prst="rect"/>
                        <a:ln/>
                      </pic:spPr>
                    </pic:pic>
                  </a:graphicData>
                </a:graphic>
              </wp:anchor>
            </w:drawing>
          </mc:Fallback>
        </mc:AlternateConten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284" w:right="0" w:hanging="284"/>
        <w:jc w:val="left"/>
        <w:rPr>
          <w:rFonts w:ascii="Tahoma" w:cs="Tahoma" w:eastAsia="Tahoma" w:hAnsi="Tahoma"/>
          <w:b w:val="0"/>
          <w:bCs w:val="0"/>
          <w:i w:val="0"/>
          <w:iCs w:val="0"/>
          <w:smallCaps w:val="0"/>
          <w:strike w:val="0"/>
          <w:color w:val="2f5496"/>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2f5496"/>
          <w:sz w:val="20"/>
          <w:szCs w:val="20"/>
          <w:u w:val="none"/>
          <w:shd w:fill="auto" w:val="clear"/>
          <w:vertAlign w:val="baseline"/>
          <w:rtl w:val="0"/>
        </w:rPr>
        <w:t xml:space="preserve">Contents</w:t>
      </w:r>
    </w:p>
    <w:sdt>
      <w:sdtPr>
        <w:id w:val="1840119278"/>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"_heading=h.mq2o7rjbu417"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tab/>
            <w:t xml:space="preserve">Introduction</w:t>
            <w:tab/>
            <w:t xml:space="preserve">2</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"_heading=h.xkz9c3wf19t0"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About Siyapatha Finance PLC</w:t>
            <w:tab/>
            <w:t xml:space="preserve">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"_heading=h.ub7vb5pfulhz"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Project Overview</w:t>
            <w:tab/>
            <w:t xml:space="preserve">2</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"_heading=h.8v1avrq7boyc"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tab/>
            <w:t xml:space="preserve">Business Objectives</w:t>
            <w:tab/>
            <w:t xml:space="preserve">2</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"_heading=h.jzdoluadq83y"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tab/>
            <w:t xml:space="preserve">Information Requested from Vendors</w:t>
            <w:tab/>
            <w:t xml:space="preserve">2</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"_heading=h.n3jqjq22mq2x"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tab/>
            <w:t xml:space="preserve">Response Instructions</w:t>
            <w:tab/>
            <w:t xml:space="preserve">3</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16"/>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"_heading=h.17tjy920qzl9"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tab/>
            <w:t xml:space="preserve">Next Steps</w:t>
            <w:tab/>
            <w:t xml:space="preserve">3</w:t>
          </w:r>
        </w:p>
        <w:p w:rsidR="00000000" w:rsidDel="00000000" w:rsidP="00000000" w:rsidRDefault="00000000" w:rsidRPr="00000000" w14:paraId="0000000C">
          <w:pPr>
            <w:rPr>
              <w:rFonts w:ascii="Tahoma" w:cs="Tahoma" w:eastAsia="Tahoma" w:hAnsi="Tahoma"/>
              <w:sz w:val="20"/>
              <w:szCs w:val="2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rFonts w:ascii="Tahoma" w:cs="Tahoma" w:eastAsia="Tahoma" w:hAnsi="Tahoma"/>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E">
      <w:pPr>
        <w:rPr>
          <w:rFonts w:ascii="Tahoma" w:cs="Tahoma" w:eastAsia="Tahoma" w:hAnsi="Tahoma"/>
          <w:b w:val="1"/>
          <w:bCs w:val="1"/>
          <w:sz w:val="20"/>
          <w:szCs w:val="20"/>
        </w:rPr>
      </w:pPr>
      <w:r w:rsidDel="00000000" w:rsidR="00000000" w:rsidRPr="00000000">
        <w:rPr>
          <w:rtl w:val="0"/>
        </w:rPr>
      </w:r>
    </w:p>
    <w:p w:rsidR="00000000" w:rsidDel="00000000" w:rsidP="00000000" w:rsidRDefault="00000000" w:rsidRPr="00000000" w14:paraId="0000000F">
      <w:pPr>
        <w:pStyle w:val="Heading1"/>
        <w:numPr>
          <w:ilvl w:val="0"/>
          <w:numId w:val="1"/>
        </w:numPr>
        <w:ind w:left="6020" w:hanging="360"/>
        <w:jc w:val="both"/>
        <w:rPr/>
      </w:pPr>
      <w:bookmarkStart w:colFirst="0" w:colLast="0" w:name="_heading=h.mq2o7rjbu417" w:id="0"/>
      <w:bookmarkEnd w:id="0"/>
      <w:r w:rsidDel="00000000" w:rsidR="00000000" w:rsidRPr="00000000">
        <w:rPr>
          <w:rtl w:val="0"/>
        </w:rPr>
        <w:t xml:space="preserve">Introduction</w:t>
      </w:r>
    </w:p>
    <w:p w:rsidR="00000000" w:rsidDel="00000000" w:rsidP="00000000" w:rsidRDefault="00000000" w:rsidRPr="00000000" w14:paraId="00000010">
      <w:pPr>
        <w:spacing w:after="28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Siyapatha Finance PLC invites vendors to submit information regarding solutions for a centralized Marketing Call Center integrated with a CRM module.</w:t>
        <w:br w:type="textWrapping"/>
        <w:br w:type="textWrapping"/>
        <w:t xml:space="preserve">This RFI is intended to:</w:t>
      </w:r>
    </w:p>
    <w:p w:rsidR="00000000" w:rsidDel="00000000" w:rsidP="00000000" w:rsidRDefault="00000000" w:rsidRPr="00000000" w14:paraId="00000011">
      <w:pPr>
        <w:spacing w:after="28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br w:type="textWrapping"/>
        <w:t xml:space="preserve">• Gather information on vendor capabilities and solutions.</w:t>
        <w:br w:type="textWrapping"/>
        <w:t xml:space="preserve">• Explore integration possibilities for call center operations and CRM.</w:t>
        <w:br w:type="textWrapping"/>
        <w:t xml:space="preserve">• Identify vendors suitable for participation in the next phase (RFP/RFQ).</w:t>
      </w:r>
    </w:p>
    <w:p w:rsidR="00000000" w:rsidDel="00000000" w:rsidP="00000000" w:rsidRDefault="00000000" w:rsidRPr="00000000" w14:paraId="00000012">
      <w:pPr>
        <w:pStyle w:val="Heading1"/>
        <w:numPr>
          <w:ilvl w:val="0"/>
          <w:numId w:val="1"/>
        </w:numPr>
        <w:ind w:left="6020" w:hanging="360"/>
        <w:jc w:val="both"/>
        <w:rPr/>
      </w:pPr>
      <w:bookmarkStart w:colFirst="0" w:colLast="0" w:name="_heading=h.xkz9c3wf19t0" w:id="1"/>
      <w:bookmarkEnd w:id="1"/>
      <w:r w:rsidDel="00000000" w:rsidR="00000000" w:rsidRPr="00000000">
        <w:rPr>
          <w:rtl w:val="0"/>
        </w:rPr>
        <w:t xml:space="preserve">About Siyapatha Finance PLC</w:t>
      </w:r>
    </w:p>
    <w:p w:rsidR="00000000" w:rsidDel="00000000" w:rsidP="00000000" w:rsidRDefault="00000000" w:rsidRPr="00000000" w14:paraId="00000013">
      <w:pPr>
        <w:spacing w:line="360" w:lineRule="auto"/>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SIYAPATHA FINANCE PLC  </w:t>
      </w:r>
      <w:r w:rsidDel="00000000" w:rsidR="00000000" w:rsidRPr="00000000">
        <w:rPr>
          <w:rFonts w:ascii="Tahoma" w:cs="Tahoma" w:eastAsia="Tahoma" w:hAnsi="Tahoma"/>
          <w:sz w:val="20"/>
          <w:szCs w:val="20"/>
          <w:rtl w:val="0"/>
        </w:rPr>
        <w:t xml:space="preserve">a Company duly incorporated in the Democratic Socialist Republic of Sri Lanka under the company laws of Sri Lanka and re-registered under the Companies Act No. 07 Of 2007 holding Company Registration No: PB 917PQ  and having its registered address at No. 111, Dudley Senanayake Mawatha, Colombo 08 in the said Republic </w:t>
      </w:r>
      <w:r w:rsidDel="00000000" w:rsidR="00000000" w:rsidRPr="00000000">
        <w:rPr>
          <w:rFonts w:ascii="Tahoma" w:cs="Tahoma" w:eastAsia="Tahoma" w:hAnsi="Tahoma"/>
          <w:color w:val="000000"/>
          <w:sz w:val="20"/>
          <w:szCs w:val="20"/>
          <w:rtl w:val="0"/>
        </w:rPr>
        <w:t xml:space="preserve">(Hereafter referred to as </w:t>
      </w:r>
      <w:r w:rsidDel="00000000" w:rsidR="00000000" w:rsidRPr="00000000">
        <w:rPr>
          <w:rFonts w:ascii="Tahoma" w:cs="Tahoma" w:eastAsia="Tahoma" w:hAnsi="Tahoma"/>
          <w:b w:val="1"/>
          <w:bCs w:val="1"/>
          <w:color w:val="000000"/>
          <w:sz w:val="20"/>
          <w:szCs w:val="20"/>
          <w:rtl w:val="0"/>
        </w:rPr>
        <w:t xml:space="preserve">Siyapatha, </w:t>
      </w:r>
      <w:r w:rsidDel="00000000" w:rsidR="00000000" w:rsidRPr="00000000">
        <w:rPr>
          <w:rFonts w:ascii="Tahoma" w:cs="Tahoma" w:eastAsia="Tahoma" w:hAnsi="Tahoma"/>
          <w:sz w:val="20"/>
          <w:szCs w:val="20"/>
          <w:rtl w:val="0"/>
        </w:rPr>
        <w:t xml:space="preserve">its successors and permitted assigns</w:t>
      </w:r>
      <w:r w:rsidDel="00000000" w:rsidR="00000000" w:rsidRPr="00000000">
        <w:rPr>
          <w:rFonts w:ascii="Tahoma" w:cs="Tahoma" w:eastAsia="Tahoma" w:hAnsi="Tahoma"/>
          <w:color w:val="000000"/>
          <w:sz w:val="20"/>
          <w:szCs w:val="20"/>
          <w:rtl w:val="0"/>
        </w:rPr>
        <w:t xml:space="preserve">)</w:t>
      </w:r>
      <w:r w:rsidDel="00000000" w:rsidR="00000000" w:rsidRPr="00000000">
        <w:rPr>
          <w:rFonts w:ascii="Tahoma" w:cs="Tahoma" w:eastAsia="Tahoma" w:hAnsi="Tahoma"/>
          <w:sz w:val="20"/>
          <w:szCs w:val="20"/>
          <w:rtl w:val="0"/>
        </w:rPr>
        <w:t xml:space="preserve">. Siyapatha is a licensed finance company under the Finance Business Act No. 42 of 2011. Siyapatha has an island wide branch network of 56 branches. Siyapatha Finance operates in leasing, gold loans, loans, savings, fixed deposits, and factoring. </w:t>
      </w:r>
    </w:p>
    <w:p w:rsidR="00000000" w:rsidDel="00000000" w:rsidP="00000000" w:rsidRDefault="00000000" w:rsidRPr="00000000" w14:paraId="00000014">
      <w:pPr>
        <w:pStyle w:val="Heading1"/>
        <w:numPr>
          <w:ilvl w:val="0"/>
          <w:numId w:val="1"/>
        </w:numPr>
        <w:ind w:left="6020" w:hanging="360"/>
        <w:rPr/>
      </w:pPr>
      <w:bookmarkStart w:colFirst="0" w:colLast="0" w:name="_heading=h.ub7vb5pfulhz" w:id="2"/>
      <w:bookmarkEnd w:id="2"/>
      <w:r w:rsidDel="00000000" w:rsidR="00000000" w:rsidRPr="00000000">
        <w:rPr>
          <w:rtl w:val="0"/>
        </w:rPr>
        <w:t xml:space="preserve">Project Overview</w:t>
      </w:r>
    </w:p>
    <w:p w:rsidR="00000000" w:rsidDel="00000000" w:rsidP="00000000" w:rsidRDefault="00000000" w:rsidRPr="00000000" w14:paraId="00000015">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Our objective is to establish a Marketing Call Center to generate and manage business leads and to integrate a CRM module for systematic follow-up. </w:t>
      </w:r>
    </w:p>
    <w:p w:rsidR="00000000" w:rsidDel="00000000" w:rsidP="00000000" w:rsidRDefault="00000000" w:rsidRPr="00000000" w14:paraId="00000016">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CRM will manage leads from direct calls, social media (Facebook, TikTok), and WhatsApp Banking (future implementation). The system should also capture and resolve customer complaints efficiently, providing reports and analytics to support data-driven decision-making.</w:t>
      </w:r>
    </w:p>
    <w:p w:rsidR="00000000" w:rsidDel="00000000" w:rsidP="00000000" w:rsidRDefault="00000000" w:rsidRPr="00000000" w14:paraId="00000017">
      <w:pPr>
        <w:pStyle w:val="Heading1"/>
        <w:numPr>
          <w:ilvl w:val="0"/>
          <w:numId w:val="1"/>
        </w:numPr>
        <w:ind w:left="6020" w:hanging="360"/>
        <w:rPr/>
      </w:pPr>
      <w:bookmarkStart w:colFirst="0" w:colLast="0" w:name="_heading=h.8v1avrq7boyc" w:id="3"/>
      <w:bookmarkEnd w:id="3"/>
      <w:r w:rsidDel="00000000" w:rsidR="00000000" w:rsidRPr="00000000">
        <w:rPr>
          <w:rtl w:val="0"/>
        </w:rPr>
        <w:t xml:space="preserve">Business Objectives</w:t>
      </w:r>
    </w:p>
    <w:p w:rsidR="00000000" w:rsidDel="00000000" w:rsidP="00000000" w:rsidRDefault="00000000" w:rsidRPr="00000000" w14:paraId="00000018">
      <w:pPr>
        <w:rPr>
          <w:rFonts w:ascii="Tahoma" w:cs="Tahoma" w:eastAsia="Tahoma" w:hAnsi="Tahoma"/>
          <w:sz w:val="20"/>
          <w:szCs w:val="20"/>
        </w:rPr>
      </w:pPr>
      <w:bookmarkStart w:colFirst="0" w:colLast="0" w:name="_heading=h.3l28h24r1ohf" w:id="4"/>
      <w:bookmarkEnd w:id="4"/>
      <w:r w:rsidDel="00000000" w:rsidR="00000000" w:rsidRPr="00000000">
        <w:rPr>
          <w:rFonts w:ascii="Tahoma" w:cs="Tahoma" w:eastAsia="Tahoma" w:hAnsi="Tahoma"/>
          <w:sz w:val="20"/>
          <w:szCs w:val="20"/>
          <w:rtl w:val="0"/>
        </w:rPr>
        <w:t xml:space="preserve">• Centralized Marketing Call Center to manage inbound/outbound customer interactions. - </w:t>
      </w:r>
      <w:r w:rsidDel="00000000" w:rsidR="00000000" w:rsidRPr="00000000">
        <w:rPr>
          <w:rFonts w:ascii="Tahoma" w:cs="Tahoma" w:eastAsia="Tahoma" w:hAnsi="Tahoma"/>
          <w:b w:val="1"/>
          <w:bCs w:val="1"/>
          <w:color w:val="ff0000"/>
          <w:sz w:val="20"/>
          <w:szCs w:val="20"/>
          <w:rtl w:val="0"/>
        </w:rPr>
        <w:t xml:space="preserve">KIV</w:t>
      </w:r>
      <w:r w:rsidDel="00000000" w:rsidR="00000000" w:rsidRPr="00000000">
        <w:rPr>
          <w:rFonts w:ascii="Tahoma" w:cs="Tahoma" w:eastAsia="Tahoma" w:hAnsi="Tahoma"/>
          <w:sz w:val="20"/>
          <w:szCs w:val="20"/>
          <w:rtl w:val="0"/>
        </w:rPr>
        <w:br w:type="textWrapping"/>
        <w:t xml:space="preserve">• Systematic lead management to improve conversion rates. </w:t>
      </w:r>
      <w:r w:rsidDel="00000000" w:rsidR="00000000" w:rsidRPr="00000000">
        <w:rPr>
          <w:rFonts w:ascii="Tahoma" w:cs="Tahoma" w:eastAsia="Tahoma" w:hAnsi="Tahoma"/>
          <w:b w:val="1"/>
          <w:bCs w:val="1"/>
          <w:sz w:val="20"/>
          <w:szCs w:val="20"/>
          <w:rtl w:val="0"/>
        </w:rPr>
        <w:t xml:space="preserve">- Done</w:t>
      </w:r>
      <w:r w:rsidDel="00000000" w:rsidR="00000000" w:rsidRPr="00000000">
        <w:rPr>
          <w:rFonts w:ascii="Tahoma" w:cs="Tahoma" w:eastAsia="Tahoma" w:hAnsi="Tahoma"/>
          <w:sz w:val="20"/>
          <w:szCs w:val="20"/>
          <w:rtl w:val="0"/>
        </w:rPr>
        <w:br w:type="textWrapping"/>
        <w:t xml:space="preserve">• Enhanced customer engagement and satisfaction.</w:t>
      </w:r>
      <w:r w:rsidDel="00000000" w:rsidR="00000000" w:rsidRPr="00000000">
        <w:rPr>
          <w:rFonts w:ascii="Tahoma" w:cs="Tahoma" w:eastAsia="Tahoma" w:hAnsi="Tahoma"/>
          <w:b w:val="1"/>
          <w:bCs w:val="1"/>
          <w:sz w:val="20"/>
          <w:szCs w:val="20"/>
          <w:rtl w:val="0"/>
        </w:rPr>
        <w:t xml:space="preserve">- Done</w:t>
      </w:r>
      <w:r w:rsidDel="00000000" w:rsidR="00000000" w:rsidRPr="00000000">
        <w:rPr>
          <w:rFonts w:ascii="Tahoma" w:cs="Tahoma" w:eastAsia="Tahoma" w:hAnsi="Tahoma"/>
          <w:sz w:val="20"/>
          <w:szCs w:val="20"/>
          <w:rtl w:val="0"/>
        </w:rPr>
        <w:br w:type="textWrapping"/>
      </w:r>
      <w:r w:rsidDel="00000000" w:rsidR="00000000" w:rsidRPr="00000000">
        <w:rPr>
          <w:rFonts w:ascii="Tahoma" w:cs="Tahoma" w:eastAsia="Tahoma" w:hAnsi="Tahoma"/>
          <w:sz w:val="20"/>
          <w:szCs w:val="20"/>
          <w:shd w:fill="auto" w:val="clear"/>
          <w:rtl w:val="0"/>
        </w:rPr>
        <w:t xml:space="preserve">• Structured complaint handling and resolution.</w:t>
      </w:r>
      <w:r w:rsidDel="00000000" w:rsidR="00000000" w:rsidRPr="00000000">
        <w:rPr>
          <w:rFonts w:ascii="Tahoma" w:cs="Tahoma" w:eastAsia="Tahoma" w:hAnsi="Tahoma"/>
          <w:b w:val="1"/>
          <w:bCs w:val="1"/>
          <w:sz w:val="20"/>
          <w:szCs w:val="20"/>
          <w:rtl w:val="0"/>
        </w:rPr>
        <w:t xml:space="preserve">- Done</w:t>
      </w:r>
      <w:r w:rsidDel="00000000" w:rsidR="00000000" w:rsidRPr="00000000">
        <w:rPr>
          <w:rFonts w:ascii="Tahoma" w:cs="Tahoma" w:eastAsia="Tahoma" w:hAnsi="Tahoma"/>
          <w:sz w:val="20"/>
          <w:szCs w:val="20"/>
          <w:shd w:fill="auto" w:val="clear"/>
          <w:rtl w:val="0"/>
        </w:rPr>
        <w:br w:type="textWrapping"/>
        <w:t xml:space="preserve">• Data-driven insights for business decisions.</w:t>
      </w:r>
      <w:r w:rsidDel="00000000" w:rsidR="00000000" w:rsidRPr="00000000">
        <w:rPr>
          <w:rFonts w:ascii="Tahoma" w:cs="Tahoma" w:eastAsia="Tahoma" w:hAnsi="Tahoma"/>
          <w:b w:val="1"/>
          <w:bCs w:val="1"/>
          <w:sz w:val="20"/>
          <w:szCs w:val="20"/>
          <w:rtl w:val="0"/>
        </w:rPr>
        <w:t xml:space="preserve">- Done</w:t>
      </w:r>
      <w:r w:rsidDel="00000000" w:rsidR="00000000" w:rsidRPr="00000000">
        <w:rPr>
          <w:rFonts w:ascii="Tahoma" w:cs="Tahoma" w:eastAsia="Tahoma" w:hAnsi="Tahoma"/>
          <w:sz w:val="20"/>
          <w:szCs w:val="20"/>
          <w:rtl w:val="0"/>
        </w:rPr>
        <w:br w:type="textWrapping"/>
        <w:t xml:space="preserve">• Seamless integration with social media and future WhatsApp Banking.</w:t>
      </w:r>
      <w:r w:rsidDel="00000000" w:rsidR="00000000" w:rsidRPr="00000000">
        <w:rPr>
          <w:rFonts w:ascii="Tahoma" w:cs="Tahoma" w:eastAsia="Tahoma" w:hAnsi="Tahoma"/>
          <w:b w:val="1"/>
          <w:bCs w:val="1"/>
          <w:sz w:val="20"/>
          <w:szCs w:val="20"/>
          <w:rtl w:val="0"/>
        </w:rPr>
        <w:t xml:space="preserve">- Done</w:t>
      </w:r>
      <w:r w:rsidDel="00000000" w:rsidR="00000000" w:rsidRPr="00000000">
        <w:rPr>
          <w:rtl w:val="0"/>
        </w:rPr>
      </w:r>
    </w:p>
    <w:p w:rsidR="00000000" w:rsidDel="00000000" w:rsidP="00000000" w:rsidRDefault="00000000" w:rsidRPr="00000000" w14:paraId="00000019">
      <w:pPr>
        <w:pStyle w:val="Heading1"/>
        <w:numPr>
          <w:ilvl w:val="0"/>
          <w:numId w:val="1"/>
        </w:numPr>
        <w:ind w:left="6020" w:hanging="360"/>
        <w:rPr/>
      </w:pPr>
      <w:bookmarkStart w:colFirst="0" w:colLast="0" w:name="_heading=h.jzdoluadq83y" w:id="5"/>
      <w:bookmarkEnd w:id="5"/>
      <w:r w:rsidDel="00000000" w:rsidR="00000000" w:rsidRPr="00000000">
        <w:rPr>
          <w:rtl w:val="0"/>
        </w:rPr>
        <w:t xml:space="preserve">Information Requested from Vendors</w:t>
      </w:r>
    </w:p>
    <w:p w:rsidR="00000000" w:rsidDel="00000000" w:rsidP="00000000" w:rsidRDefault="00000000" w:rsidRPr="00000000" w14:paraId="0000001A">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The vendor is expected to provide details under the following categories:</w:t>
      </w:r>
    </w:p>
    <w:tbl>
      <w:tblPr>
        <w:tblStyle w:val="Table1"/>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1"/>
        <w:gridCol w:w="4621"/>
        <w:tblGridChange w:id="0">
          <w:tblGrid>
            <w:gridCol w:w="4621"/>
            <w:gridCol w:w="46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after="0" w:line="240" w:lineRule="auto"/>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after="0" w:line="240" w:lineRule="auto"/>
              <w:rPr>
                <w:rFonts w:ascii="Tahoma" w:cs="Tahoma" w:eastAsia="Tahoma" w:hAnsi="Tahoma"/>
                <w:sz w:val="20"/>
                <w:szCs w:val="20"/>
              </w:rPr>
            </w:pPr>
            <w:r w:rsidDel="00000000" w:rsidR="00000000" w:rsidRPr="00000000">
              <w:rPr>
                <w:rFonts w:ascii="Tahoma" w:cs="Tahoma" w:eastAsia="Tahoma" w:hAnsi="Tahoma"/>
                <w:b w:val="1"/>
                <w:bCs w:val="1"/>
                <w:sz w:val="20"/>
                <w:szCs w:val="20"/>
                <w:rtl w:val="0"/>
              </w:rPr>
              <w:t xml:space="preserve">Details Required</w:t>
            </w:r>
            <w:r w:rsidDel="00000000" w:rsidR="00000000" w:rsidRPr="00000000">
              <w:rPr>
                <w:rtl w:val="0"/>
              </w:rPr>
            </w:r>
          </w:p>
        </w:tc>
      </w:tr>
      <w:tr>
        <w:trPr>
          <w:cantSplit w:val="0"/>
          <w:trHeight w:val="467.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Company Profile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Overview, years in business, relevant experience, references (preferably in finance).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Technical Capabilities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after="0" w:line="240" w:lineRule="auto"/>
              <w:rPr>
                <w:rFonts w:ascii="Tahoma" w:cs="Tahoma" w:eastAsia="Tahoma" w:hAnsi="Tahoma"/>
                <w:sz w:val="20"/>
                <w:szCs w:val="20"/>
              </w:rPr>
            </w:pPr>
            <w:r w:rsidDel="00000000" w:rsidR="00000000" w:rsidRPr="00000000">
              <w:rPr>
                <w:rFonts w:ascii="Tahoma" w:cs="Tahoma" w:eastAsia="Tahoma" w:hAnsi="Tahoma"/>
                <w:color w:val="ff0000"/>
                <w:sz w:val="20"/>
                <w:szCs w:val="20"/>
                <w:rtl w:val="0"/>
              </w:rPr>
              <w:t xml:space="preserve">Call Center solution,</w:t>
            </w:r>
            <w:r w:rsidDel="00000000" w:rsidR="00000000" w:rsidRPr="00000000">
              <w:rPr>
                <w:rFonts w:ascii="Tahoma" w:cs="Tahoma" w:eastAsia="Tahoma" w:hAnsi="Tahoma"/>
                <w:sz w:val="20"/>
                <w:szCs w:val="20"/>
                <w:rtl w:val="0"/>
              </w:rPr>
              <w:t xml:space="preserve"> CRM features, integrations, compliance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Implementation Approach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Methodology (Agile/Hybrid), timeline, infrastructure needs, training &amp; change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Support &amp; Maintenance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SLA models, support options, upgrades, scalability, disaster recovery.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Commercial Information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Licensing models (subscription, perpetual), indicative pricing, pricing flexibility.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Value-Added Features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Omnichannel support, AI-IVR, workforce management, self-service portals, predictive analytics, sentiment analysis, 360° customer 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Ballpark Cost Estimate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after="0" w:lin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High-level estimate for implementation and annual recurring costs (for budgetary planning only).</w:t>
            </w:r>
          </w:p>
        </w:tc>
      </w:tr>
    </w:tbl>
    <w:p w:rsidR="00000000" w:rsidDel="00000000" w:rsidP="00000000" w:rsidRDefault="00000000" w:rsidRPr="00000000" w14:paraId="0000002B">
      <w:pPr>
        <w:pStyle w:val="Heading1"/>
        <w:numPr>
          <w:ilvl w:val="0"/>
          <w:numId w:val="1"/>
        </w:numPr>
        <w:ind w:left="6020" w:hanging="360"/>
        <w:rPr/>
      </w:pPr>
      <w:bookmarkStart w:colFirst="0" w:colLast="0" w:name="_heading=h.n3jqjq22mq2x" w:id="6"/>
      <w:bookmarkEnd w:id="6"/>
      <w:r w:rsidDel="00000000" w:rsidR="00000000" w:rsidRPr="00000000">
        <w:rPr>
          <w:rtl w:val="0"/>
        </w:rPr>
        <w:t xml:space="preserve">Response Instructions</w:t>
      </w:r>
    </w:p>
    <w:p w:rsidR="00000000" w:rsidDel="00000000" w:rsidP="00000000" w:rsidRDefault="00000000" w:rsidRPr="00000000" w14:paraId="0000002C">
      <w:pPr>
        <w:rPr>
          <w:rFonts w:ascii="Tahoma" w:cs="Tahoma" w:eastAsia="Tahoma" w:hAnsi="Tahoma"/>
          <w:sz w:val="20"/>
          <w:szCs w:val="20"/>
        </w:rPr>
      </w:pPr>
      <w:r w:rsidDel="00000000" w:rsidR="00000000" w:rsidRPr="00000000">
        <w:rPr>
          <w:rFonts w:ascii="Tahoma" w:cs="Tahoma" w:eastAsia="Tahoma" w:hAnsi="Tahoma"/>
          <w:sz w:val="20"/>
          <w:szCs w:val="20"/>
          <w:rtl w:val="0"/>
        </w:rPr>
        <w:t xml:space="preserve">Vendors should provide responses in the following format and submit within the specified deadline.</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Submission Deadline –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Contact Person - </w:t>
      </w:r>
    </w:p>
    <w:p w:rsidR="00000000" w:rsidDel="00000000" w:rsidP="00000000" w:rsidRDefault="00000000" w:rsidRPr="00000000" w14:paraId="0000002F">
      <w:pPr>
        <w:pStyle w:val="Heading1"/>
        <w:numPr>
          <w:ilvl w:val="0"/>
          <w:numId w:val="1"/>
        </w:numPr>
        <w:ind w:left="6020" w:hanging="360"/>
        <w:rPr/>
      </w:pPr>
      <w:bookmarkStart w:colFirst="0" w:colLast="0" w:name="_heading=h.17tjy920qzl9" w:id="7"/>
      <w:bookmarkEnd w:id="7"/>
      <w:r w:rsidDel="00000000" w:rsidR="00000000" w:rsidRPr="00000000">
        <w:rPr>
          <w:rtl w:val="0"/>
        </w:rPr>
        <w:t xml:space="preserve">Next Steps</w:t>
      </w:r>
    </w:p>
    <w:p w:rsidR="00000000" w:rsidDel="00000000" w:rsidP="00000000" w:rsidRDefault="00000000" w:rsidRPr="00000000" w14:paraId="00000030">
      <w:pPr>
        <w:rPr>
          <w:rFonts w:ascii="Tahoma" w:cs="Tahoma" w:eastAsia="Tahoma" w:hAnsi="Tahoma"/>
        </w:rPr>
      </w:pPr>
      <w:r w:rsidDel="00000000" w:rsidR="00000000" w:rsidRPr="00000000">
        <w:rPr>
          <w:rFonts w:ascii="Tahoma" w:cs="Tahoma" w:eastAsia="Tahoma" w:hAnsi="Tahoma"/>
          <w:sz w:val="20"/>
          <w:szCs w:val="20"/>
          <w:rtl w:val="0"/>
        </w:rPr>
        <w:t xml:space="preserve">After reviewing the responses, Siyapatha Finance PLC will shortlist vendors for the RFP stage and proceed to final selection</w:t>
      </w:r>
      <w:r w:rsidDel="00000000" w:rsidR="00000000" w:rsidRPr="00000000">
        <w:rPr>
          <w:rFonts w:ascii="Tahoma" w:cs="Tahoma" w:eastAsia="Tahoma" w:hAnsi="Tahoma"/>
          <w:rtl w:val="0"/>
        </w:rPr>
        <w:t xml:space="preserve">.</w:t>
      </w:r>
    </w:p>
    <w:sectPr>
      <w:pgSz w:h="16838" w:w="11906"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20" w:hanging="360"/>
      </w:pPr>
      <w:rPr/>
    </w:lvl>
    <w:lvl w:ilvl="1">
      <w:start w:val="1"/>
      <w:numFmt w:val="lowerLetter"/>
      <w:lvlText w:val="%2."/>
      <w:lvlJc w:val="left"/>
      <w:pPr>
        <w:ind w:left="360" w:hanging="360"/>
      </w:pPr>
      <w:rPr/>
    </w:lvl>
    <w:lvl w:ilvl="2">
      <w:start w:val="1"/>
      <w:numFmt w:val="lowerRoman"/>
      <w:lvlText w:val="%3."/>
      <w:lvlJc w:val="right"/>
      <w:pPr>
        <w:ind w:left="1080" w:hanging="180"/>
      </w:pPr>
      <w:rPr/>
    </w:lvl>
    <w:lvl w:ilvl="3">
      <w:start w:val="1"/>
      <w:numFmt w:val="decimal"/>
      <w:lvlText w:val="%4."/>
      <w:lvlJc w:val="left"/>
      <w:pPr>
        <w:ind w:left="1800" w:hanging="360"/>
      </w:pPr>
      <w:rPr/>
    </w:lvl>
    <w:lvl w:ilvl="4">
      <w:start w:val="1"/>
      <w:numFmt w:val="lowerLetter"/>
      <w:lvlText w:val="%5."/>
      <w:lvlJc w:val="left"/>
      <w:pPr>
        <w:ind w:left="2520" w:hanging="360"/>
      </w:pPr>
      <w:rPr/>
    </w:lvl>
    <w:lvl w:ilvl="5">
      <w:start w:val="1"/>
      <w:numFmt w:val="lowerRoman"/>
      <w:lvlText w:val="%6."/>
      <w:lvlJc w:val="right"/>
      <w:pPr>
        <w:ind w:left="3240" w:hanging="180"/>
      </w:pPr>
      <w:rPr/>
    </w:lvl>
    <w:lvl w:ilvl="6">
      <w:start w:val="1"/>
      <w:numFmt w:val="decimal"/>
      <w:lvlText w:val="%7."/>
      <w:lvlJc w:val="left"/>
      <w:pPr>
        <w:ind w:left="3960" w:hanging="360"/>
      </w:pPr>
      <w:rPr/>
    </w:lvl>
    <w:lvl w:ilvl="7">
      <w:start w:val="1"/>
      <w:numFmt w:val="lowerLetter"/>
      <w:lvlText w:val="%8."/>
      <w:lvlJc w:val="left"/>
      <w:pPr>
        <w:ind w:left="4680" w:hanging="360"/>
      </w:pPr>
      <w:rPr/>
    </w:lvl>
    <w:lvl w:ilvl="8">
      <w:start w:val="1"/>
      <w:numFmt w:val="lowerRoman"/>
      <w:lvlText w:val="%9."/>
      <w:lvlJc w:val="right"/>
      <w:pPr>
        <w:ind w:left="540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40" w:lineRule="auto"/>
      <w:ind w:left="284" w:hanging="284"/>
    </w:pPr>
    <w:rPr>
      <w:rFonts w:ascii="Tahoma" w:cs="Tahoma" w:eastAsia="Tahoma" w:hAnsi="Tahoma"/>
      <w:b w:val="1"/>
      <w:bCs w:val="1"/>
      <w:sz w:val="20"/>
      <w:szCs w:val="20"/>
    </w:rPr>
  </w:style>
  <w:style w:type="paragraph" w:styleId="Heading2">
    <w:name w:val="heading 2"/>
    <w:basedOn w:val="Normal"/>
    <w:next w:val="Normal"/>
    <w:pPr>
      <w:spacing w:before="240" w:lineRule="auto"/>
      <w:ind w:left="360" w:hanging="360"/>
    </w:pPr>
    <w:rPr>
      <w:rFonts w:ascii="Tahoma" w:cs="Tahoma" w:eastAsia="Tahoma" w:hAnsi="Tahoma"/>
      <w:b w:val="1"/>
      <w:bCs w:val="1"/>
      <w:sz w:val="20"/>
      <w:szCs w:val="20"/>
    </w:rPr>
  </w:style>
  <w:style w:type="paragraph" w:styleId="Heading3">
    <w:name w:val="heading 3"/>
    <w:basedOn w:val="Normal"/>
    <w:next w:val="Normal"/>
    <w:pPr/>
    <w:rPr>
      <w:rFonts w:ascii="Tahoma" w:cs="Tahoma" w:eastAsia="Tahoma" w:hAnsi="Tahoma"/>
      <w:b w:val="1"/>
      <w:bCs w:val="1"/>
      <w:sz w:val="20"/>
      <w:szCs w:val="20"/>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7" w:default="1">
    <w:name w:val="Default Paragraph Font"/>
    <w:uiPriority w:val="1"/>
    <w:semiHidden w:val="1"/>
    <w:unhideWhenUsed w:val="1"/>
  </w:style>
  <w:style w:type="table" w:styleId="8" w:default="1">
    <w:name w:val="Normal Table"/>
    <w:uiPriority w:val="99"/>
    <w:semiHidden w:val="1"/>
    <w:unhideWhenUsed w:val="1"/>
    <w:tblPr>
      <w:tblCellMar>
        <w:top w:w="0.0" w:type="dxa"/>
        <w:left w:w="108.0" w:type="dxa"/>
        <w:bottom w:w="0.0" w:type="dxa"/>
        <w:right w:w="108.0" w:type="dxa"/>
      </w:tblCellMar>
    </w:tblPr>
  </w:style>
  <w:style w:type="paragraph" w:styleId="3">
    <w:name w:val="List Paragraph"/>
    <w:basedOn w:val="1"/>
    <w:link w:val="43"/>
    <w:uiPriority w:val="34"/>
    <w:qFormat w:val="1"/>
    <w:pPr>
      <w:ind w:left="720"/>
      <w:contextualSpacing w:val="1"/>
    </w:pPr>
  </w:style>
  <w:style w:type="paragraph" w:styleId="9">
    <w:name w:val="Balloon Text"/>
    <w:basedOn w:val="1"/>
    <w:link w:val="45"/>
    <w:uiPriority w:val="99"/>
    <w:semiHidden w:val="1"/>
    <w:unhideWhenUsed w:val="1"/>
    <w:pPr>
      <w:spacing w:after="0" w:line="240" w:lineRule="auto"/>
    </w:pPr>
    <w:rPr>
      <w:rFonts w:ascii="Segoe UI" w:cs="Segoe UI" w:hAnsi="Segoe UI"/>
      <w:sz w:val="18"/>
      <w:szCs w:val="18"/>
    </w:rPr>
  </w:style>
  <w:style w:type="character" w:styleId="10">
    <w:name w:val="annotation reference"/>
    <w:basedOn w:val="7"/>
    <w:uiPriority w:val="99"/>
    <w:semiHidden w:val="1"/>
    <w:unhideWhenUsed w:val="1"/>
    <w:rPr>
      <w:sz w:val="16"/>
      <w:szCs w:val="16"/>
    </w:rPr>
  </w:style>
  <w:style w:type="paragraph" w:styleId="11">
    <w:name w:val="annotation text"/>
    <w:basedOn w:val="1"/>
    <w:link w:val="44"/>
    <w:uiPriority w:val="99"/>
    <w:semiHidden w:val="1"/>
    <w:unhideWhenUsed w:val="1"/>
    <w:pPr>
      <w:spacing w:line="240" w:lineRule="auto"/>
    </w:pPr>
    <w:rPr>
      <w:sz w:val="20"/>
      <w:szCs w:val="20"/>
    </w:rPr>
  </w:style>
  <w:style w:type="paragraph" w:styleId="12">
    <w:name w:val="annotation subject"/>
    <w:basedOn w:val="11"/>
    <w:next w:val="11"/>
    <w:link w:val="46"/>
    <w:uiPriority w:val="99"/>
    <w:semiHidden w:val="1"/>
    <w:unhideWhenUsed w:val="1"/>
    <w:rPr>
      <w:b w:val="1"/>
      <w:bCs w:val="1"/>
    </w:rPr>
  </w:style>
  <w:style w:type="character" w:styleId="13">
    <w:name w:val="FollowedHyperlink"/>
    <w:basedOn w:val="7"/>
    <w:uiPriority w:val="99"/>
    <w:semiHidden w:val="1"/>
    <w:unhideWhenUsed w:val="1"/>
    <w:rPr>
      <w:color w:val="954f72"/>
      <w:u w:val="single"/>
    </w:rPr>
  </w:style>
  <w:style w:type="paragraph" w:styleId="14">
    <w:name w:val="footer"/>
    <w:basedOn w:val="1"/>
    <w:link w:val="36"/>
    <w:uiPriority w:val="99"/>
    <w:unhideWhenUsed w:val="1"/>
    <w:qFormat w:val="1"/>
    <w:pPr>
      <w:tabs>
        <w:tab w:val="center" w:pos="4513"/>
        <w:tab w:val="right" w:pos="9026"/>
      </w:tabs>
      <w:spacing w:after="0" w:line="240" w:lineRule="auto"/>
    </w:pPr>
  </w:style>
  <w:style w:type="paragraph" w:styleId="15">
    <w:name w:val="header"/>
    <w:basedOn w:val="1"/>
    <w:link w:val="35"/>
    <w:uiPriority w:val="99"/>
    <w:unhideWhenUsed w:val="1"/>
    <w:pPr>
      <w:tabs>
        <w:tab w:val="center" w:pos="4513"/>
        <w:tab w:val="right" w:pos="9026"/>
      </w:tabs>
      <w:spacing w:after="0" w:line="240" w:lineRule="auto"/>
    </w:pPr>
  </w:style>
  <w:style w:type="character" w:styleId="16">
    <w:name w:val="Hyperlink"/>
    <w:basedOn w:val="7"/>
    <w:uiPriority w:val="99"/>
    <w:unhideWhenUsed w:val="1"/>
    <w:rPr>
      <w:color w:val="0563c1" w:themeColor="hyperlink"/>
      <w:u w:val="single"/>
      <w14:textFill>
        <w14:solidFill>
          <w14:schemeClr w14:val="hlink"/>
        </w14:solidFill>
      </w14:textFill>
    </w:rPr>
  </w:style>
  <w:style w:type="paragraph" w:styleId="17">
    <w:name w:val="Normal (Web)"/>
    <w:basedOn w:val="1"/>
    <w:uiPriority w:val="99"/>
    <w:semiHidden w:val="1"/>
    <w:unhideWhenUsed w:val="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18">
    <w:name w:val="Strong"/>
    <w:basedOn w:val="7"/>
    <w:uiPriority w:val="22"/>
    <w:qFormat w:val="1"/>
    <w:rPr>
      <w:b w:val="1"/>
      <w:bCs w:val="1"/>
    </w:rPr>
  </w:style>
  <w:style w:type="table" w:styleId="19">
    <w:name w:val="Table Grid"/>
    <w:basedOn w:val="8"/>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20">
    <w:name w:val="toc 1"/>
    <w:basedOn w:val="1"/>
    <w:next w:val="1"/>
    <w:autoRedefine w:val="1"/>
    <w:uiPriority w:val="39"/>
    <w:unhideWhenUsed w:val="1"/>
    <w:pPr>
      <w:spacing w:after="100"/>
    </w:pPr>
  </w:style>
  <w:style w:type="paragraph" w:styleId="21">
    <w:name w:val="toc 2"/>
    <w:basedOn w:val="1"/>
    <w:next w:val="1"/>
    <w:autoRedefine w:val="1"/>
    <w:uiPriority w:val="39"/>
    <w:unhideWhenUsed w:val="1"/>
    <w:pPr>
      <w:spacing w:after="100"/>
      <w:ind w:left="220"/>
    </w:pPr>
  </w:style>
  <w:style w:type="paragraph" w:styleId="22">
    <w:name w:val="toc 3"/>
    <w:basedOn w:val="1"/>
    <w:next w:val="1"/>
    <w:autoRedefine w:val="1"/>
    <w:uiPriority w:val="39"/>
    <w:unhideWhenUsed w:val="1"/>
    <w:pPr>
      <w:spacing w:after="100"/>
      <w:ind w:left="440"/>
    </w:pPr>
    <w:rPr>
      <w:rFonts w:eastAsiaTheme="minorEastAsia"/>
      <w:lang w:eastAsia="en-GB"/>
    </w:rPr>
  </w:style>
  <w:style w:type="paragraph" w:styleId="23">
    <w:name w:val="toc 4"/>
    <w:basedOn w:val="1"/>
    <w:next w:val="1"/>
    <w:autoRedefine w:val="1"/>
    <w:uiPriority w:val="39"/>
    <w:unhideWhenUsed w:val="1"/>
    <w:pPr>
      <w:spacing w:after="100"/>
      <w:ind w:left="660"/>
    </w:pPr>
    <w:rPr>
      <w:rFonts w:eastAsiaTheme="minorEastAsia"/>
      <w:lang w:eastAsia="en-GB"/>
    </w:rPr>
  </w:style>
  <w:style w:type="paragraph" w:styleId="24">
    <w:name w:val="toc 5"/>
    <w:basedOn w:val="1"/>
    <w:next w:val="1"/>
    <w:autoRedefine w:val="1"/>
    <w:uiPriority w:val="39"/>
    <w:unhideWhenUsed w:val="1"/>
    <w:qFormat w:val="1"/>
    <w:pPr>
      <w:spacing w:after="100"/>
      <w:ind w:left="880"/>
    </w:pPr>
    <w:rPr>
      <w:rFonts w:eastAsiaTheme="minorEastAsia"/>
      <w:lang w:eastAsia="en-GB"/>
    </w:rPr>
  </w:style>
  <w:style w:type="paragraph" w:styleId="25">
    <w:name w:val="toc 6"/>
    <w:basedOn w:val="1"/>
    <w:next w:val="1"/>
    <w:autoRedefine w:val="1"/>
    <w:uiPriority w:val="39"/>
    <w:unhideWhenUsed w:val="1"/>
    <w:pPr>
      <w:spacing w:after="100"/>
      <w:ind w:left="1100"/>
    </w:pPr>
    <w:rPr>
      <w:rFonts w:eastAsiaTheme="minorEastAsia"/>
      <w:lang w:eastAsia="en-GB"/>
    </w:rPr>
  </w:style>
  <w:style w:type="paragraph" w:styleId="26">
    <w:name w:val="toc 7"/>
    <w:basedOn w:val="1"/>
    <w:next w:val="1"/>
    <w:autoRedefine w:val="1"/>
    <w:uiPriority w:val="39"/>
    <w:unhideWhenUsed w:val="1"/>
    <w:pPr>
      <w:spacing w:after="100"/>
      <w:ind w:left="1320"/>
    </w:pPr>
    <w:rPr>
      <w:rFonts w:eastAsiaTheme="minorEastAsia"/>
      <w:lang w:eastAsia="en-GB"/>
    </w:rPr>
  </w:style>
  <w:style w:type="paragraph" w:styleId="27">
    <w:name w:val="toc 8"/>
    <w:basedOn w:val="1"/>
    <w:next w:val="1"/>
    <w:autoRedefine w:val="1"/>
    <w:uiPriority w:val="39"/>
    <w:unhideWhenUsed w:val="1"/>
    <w:qFormat w:val="1"/>
    <w:pPr>
      <w:spacing w:after="100"/>
      <w:ind w:left="1540"/>
    </w:pPr>
    <w:rPr>
      <w:rFonts w:eastAsiaTheme="minorEastAsia"/>
      <w:lang w:eastAsia="en-GB"/>
    </w:rPr>
  </w:style>
  <w:style w:type="paragraph" w:styleId="28">
    <w:name w:val="toc 9"/>
    <w:basedOn w:val="1"/>
    <w:next w:val="1"/>
    <w:autoRedefine w:val="1"/>
    <w:uiPriority w:val="39"/>
    <w:unhideWhenUsed w:val="1"/>
    <w:qFormat w:val="1"/>
    <w:pPr>
      <w:spacing w:after="100"/>
      <w:ind w:left="1760"/>
    </w:pPr>
    <w:rPr>
      <w:rFonts w:eastAsiaTheme="minorEastAsia"/>
      <w:lang w:eastAsia="en-GB"/>
    </w:rPr>
  </w:style>
  <w:style w:type="table" w:styleId="29">
    <w:name w:val="Light Grid Accent 1"/>
    <w:basedOn w:val="8"/>
    <w:uiPriority w:val="62"/>
    <w:qFormat w:val="1"/>
    <w:pPr>
      <w:spacing w:after="0" w:line="240" w:lineRule="auto"/>
    </w:pPr>
    <w:rPr>
      <w:rFonts w:eastAsiaTheme="minorEastAsia"/>
      <w:lang w:val="en-US"/>
    </w:rPr>
    <w:tblPr>
      <w:tblBorders>
        <w:top w:color="4472c4" w:space="0" w:sz="8" w:themeColor="accent1" w:val="single"/>
        <w:left w:color="4472c4" w:space="0" w:sz="8" w:themeColor="accent1" w:val="single"/>
        <w:bottom w:color="4472c4" w:space="0" w:sz="8" w:themeColor="accent1" w:val="single"/>
        <w:right w:color="4472c4" w:space="0" w:sz="8" w:themeColor="accent1" w:val="single"/>
        <w:insideH w:color="4472c4" w:space="0" w:sz="8" w:themeColor="accent1" w:val="single"/>
        <w:insideV w:color="4472c4"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472c4" w:space="0" w:sz="8" w:themeColor="accent1" w:val="single"/>
          <w:left w:color="4472c4" w:space="0" w:sz="8" w:themeColor="accent1" w:val="single"/>
          <w:bottom w:color="4472c4" w:space="0" w:sz="18" w:themeColor="accent1" w:val="single"/>
          <w:right w:color="4472c4"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472c4" w:space="0" w:sz="6" w:themeColor="accent1" w:val="double"/>
          <w:left w:color="4472c4" w:space="0" w:sz="8" w:themeColor="accent1" w:val="single"/>
          <w:bottom w:color="4472c4" w:space="0" w:sz="8" w:themeColor="accent1" w:val="single"/>
          <w:right w:color="4472c4"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tcPr>
    </w:tblStylePr>
    <w:tblStylePr w:type="band1Vert">
      <w:tblPr/>
      <w:tcPr>
        <w:tcBorders>
          <w:top w:color="4472c4" w:space="0" w:sz="8" w:themeColor="accent1" w:val="single"/>
          <w:left w:color="4472c4" w:space="0" w:sz="8" w:themeColor="accent1" w:val="single"/>
          <w:bottom w:color="4472c4" w:space="0" w:sz="8" w:themeColor="accent1" w:val="single"/>
          <w:right w:color="4472c4" w:space="0" w:sz="8" w:themeColor="accent1" w:val="single"/>
        </w:tcBorders>
        <w:shd w:color="auto" w:fill="d0dcf0" w:themeFill="accent1" w:themeFillTint="00003F" w:val="clear"/>
      </w:tcPr>
    </w:tblStylePr>
    <w:tblStylePr w:type="band1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insideV w:space="0" w:sz="8" w:val="single"/>
        </w:tcBorders>
        <w:shd w:color="auto" w:fill="d0dcf0" w:themeFill="accent1" w:themeFillTint="00003F" w:val="clear"/>
      </w:tcPr>
    </w:tblStylePr>
    <w:tblStylePr w:type="band2Horz">
      <w:tblPr/>
      <w:tcPr>
        <w:tcBorders>
          <w:top w:color="4472c4" w:space="0" w:sz="8" w:themeColor="accent1" w:val="single"/>
          <w:left w:color="4472c4" w:space="0" w:sz="8" w:themeColor="accent1" w:val="single"/>
          <w:bottom w:color="4472c4" w:space="0" w:sz="8" w:themeColor="accent1" w:val="single"/>
          <w:right w:color="4472c4" w:space="0" w:sz="8" w:themeColor="accent1" w:val="single"/>
          <w:insideV w:space="0" w:sz="8" w:val="single"/>
        </w:tcBorders>
      </w:tcPr>
    </w:tblStylePr>
  </w:style>
  <w:style w:type="character" w:styleId="30" w:customStyle="1">
    <w:name w:val="whitespace-nowrap"/>
    <w:basedOn w:val="7"/>
    <w:uiPriority w:val="0"/>
    <w:qFormat w:val="1"/>
  </w:style>
  <w:style w:type="character" w:styleId="31" w:customStyle="1">
    <w:name w:val="hover:bg-super"/>
    <w:basedOn w:val="7"/>
    <w:uiPriority w:val="0"/>
  </w:style>
  <w:style w:type="paragraph" w:styleId="32" w:customStyle="1">
    <w:name w:val="my-0"/>
    <w:basedOn w:val="1"/>
    <w:uiPriority w:val="0"/>
    <w:qFormat w:val="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33" w:customStyle="1">
    <w:name w:val="Heading 1 Char"/>
    <w:basedOn w:val="7"/>
    <w:link w:val="2"/>
    <w:uiPriority w:val="9"/>
    <w:qFormat w:val="1"/>
    <w:rPr>
      <w:rFonts w:ascii="Tahoma" w:cs="Tahoma" w:hAnsi="Tahoma"/>
      <w:b w:val="1"/>
      <w:bCs w:val="1"/>
      <w:sz w:val="20"/>
      <w:szCs w:val="20"/>
    </w:rPr>
  </w:style>
  <w:style w:type="character" w:styleId="34" w:customStyle="1">
    <w:name w:val="Heading 2 Char"/>
    <w:basedOn w:val="7"/>
    <w:link w:val="4"/>
    <w:uiPriority w:val="9"/>
    <w:rPr>
      <w:rFonts w:ascii="Tahoma" w:cs="Tahoma" w:hAnsi="Tahoma"/>
      <w:b w:val="1"/>
      <w:bCs w:val="1"/>
      <w:sz w:val="20"/>
      <w:szCs w:val="20"/>
    </w:rPr>
  </w:style>
  <w:style w:type="character" w:styleId="35" w:customStyle="1">
    <w:name w:val="Header Char"/>
    <w:basedOn w:val="7"/>
    <w:link w:val="15"/>
    <w:uiPriority w:val="99"/>
  </w:style>
  <w:style w:type="character" w:styleId="36" w:customStyle="1">
    <w:name w:val="Footer Char"/>
    <w:basedOn w:val="7"/>
    <w:link w:val="14"/>
    <w:uiPriority w:val="99"/>
    <w:qFormat w:val="1"/>
  </w:style>
  <w:style w:type="character" w:styleId="37" w:customStyle="1">
    <w:name w:val="Unresolved Mention"/>
    <w:basedOn w:val="7"/>
    <w:uiPriority w:val="99"/>
    <w:semiHidden w:val="1"/>
    <w:unhideWhenUsed w:val="1"/>
    <w:rPr>
      <w:color w:val="605e5c"/>
      <w:shd w:color="auto" w:fill="e1dfdd" w:val="clear"/>
    </w:rPr>
  </w:style>
  <w:style w:type="paragraph" w:styleId="38">
    <w:name w:val="No Spacing"/>
    <w:link w:val="39"/>
    <w:uiPriority w:val="1"/>
    <w:qFormat w:val="1"/>
    <w:pPr>
      <w:spacing w:after="0" w:line="240" w:lineRule="auto"/>
    </w:pPr>
    <w:rPr>
      <w:rFonts w:asciiTheme="minorHAnsi" w:cstheme="minorBidi" w:eastAsiaTheme="minorEastAsia" w:hAnsiTheme="minorHAnsi"/>
      <w:sz w:val="22"/>
      <w:szCs w:val="22"/>
      <w:lang w:bidi="ar-SA" w:eastAsia="en-US" w:val="en-US"/>
    </w:rPr>
  </w:style>
  <w:style w:type="character" w:styleId="39" w:customStyle="1">
    <w:name w:val="No Spacing Char"/>
    <w:basedOn w:val="7"/>
    <w:link w:val="38"/>
    <w:uiPriority w:val="1"/>
    <w:qFormat w:val="1"/>
    <w:rPr>
      <w:rFonts w:eastAsiaTheme="minorEastAsia"/>
      <w:lang w:val="en-US"/>
    </w:rPr>
  </w:style>
  <w:style w:type="paragraph" w:styleId="40" w:customStyle="1">
    <w:name w:val="TOC Heading"/>
    <w:basedOn w:val="2"/>
    <w:next w:val="1"/>
    <w:uiPriority w:val="39"/>
    <w:unhideWhenUsed w:val="1"/>
    <w:qFormat w:val="1"/>
    <w:pPr>
      <w:keepNext w:val="1"/>
      <w:keepLines w:val="1"/>
      <w:numPr>
        <w:numId w:val="0"/>
      </w:numPr>
      <w:spacing w:after="0"/>
      <w:contextualSpacing w:val="0"/>
      <w:outlineLvl w:val="9"/>
    </w:pPr>
    <w:rPr>
      <w:rFonts w:asciiTheme="majorHAnsi" w:cstheme="majorBidi" w:eastAsiaTheme="majorEastAsia" w:hAnsiTheme="majorHAnsi"/>
      <w:b w:val="0"/>
      <w:bCs w:val="0"/>
      <w:color w:val="2f5597" w:themeColor="accent1" w:themeShade="0000BF"/>
      <w:sz w:val="32"/>
      <w:szCs w:val="32"/>
      <w:lang w:val="en-US"/>
    </w:rPr>
  </w:style>
  <w:style w:type="character" w:styleId="41" w:customStyle="1">
    <w:name w:val="Heading 3 Char"/>
    <w:basedOn w:val="7"/>
    <w:link w:val="5"/>
    <w:uiPriority w:val="9"/>
    <w:qFormat w:val="1"/>
    <w:rPr>
      <w:rFonts w:ascii="Tahoma" w:cs="Tahoma" w:hAnsi="Tahoma"/>
      <w:b w:val="1"/>
      <w:bCs w:val="1"/>
      <w:sz w:val="20"/>
      <w:szCs w:val="20"/>
    </w:rPr>
  </w:style>
  <w:style w:type="character" w:styleId="42" w:customStyle="1">
    <w:name w:val="Heading 4 Char"/>
    <w:basedOn w:val="7"/>
    <w:link w:val="6"/>
    <w:uiPriority w:val="9"/>
    <w:semiHidden w:val="1"/>
    <w:rPr>
      <w:rFonts w:asciiTheme="majorHAnsi" w:cstheme="majorBidi" w:eastAsiaTheme="majorEastAsia" w:hAnsiTheme="majorHAnsi"/>
      <w:i w:val="1"/>
      <w:iCs w:val="1"/>
      <w:color w:val="2f5597" w:themeColor="accent1" w:themeShade="0000BF"/>
    </w:rPr>
  </w:style>
  <w:style w:type="character" w:styleId="43" w:customStyle="1">
    <w:name w:val="List Paragraph Char"/>
    <w:link w:val="3"/>
    <w:uiPriority w:val="34"/>
    <w:qFormat w:val="1"/>
  </w:style>
  <w:style w:type="character" w:styleId="44" w:customStyle="1">
    <w:name w:val="Comment Text Char"/>
    <w:basedOn w:val="7"/>
    <w:link w:val="11"/>
    <w:uiPriority w:val="99"/>
    <w:semiHidden w:val="1"/>
    <w:qFormat w:val="1"/>
    <w:rPr>
      <w:sz w:val="20"/>
      <w:szCs w:val="20"/>
    </w:rPr>
  </w:style>
  <w:style w:type="character" w:styleId="45" w:customStyle="1">
    <w:name w:val="Balloon Text Char"/>
    <w:basedOn w:val="7"/>
    <w:link w:val="9"/>
    <w:uiPriority w:val="99"/>
    <w:semiHidden w:val="1"/>
    <w:qFormat w:val="1"/>
    <w:rPr>
      <w:rFonts w:ascii="Segoe UI" w:cs="Segoe UI" w:hAnsi="Segoe UI"/>
      <w:sz w:val="18"/>
      <w:szCs w:val="18"/>
    </w:rPr>
  </w:style>
  <w:style w:type="character" w:styleId="46" w:customStyle="1">
    <w:name w:val="Comment Subject Char"/>
    <w:basedOn w:val="44"/>
    <w:link w:val="12"/>
    <w:uiPriority w:val="99"/>
    <w:semiHidden w:val="1"/>
    <w:rPr>
      <w:b w:val="1"/>
      <w:bCs w:val="1"/>
      <w:sz w:val="20"/>
      <w:szCs w:val="20"/>
    </w:rPr>
  </w:style>
  <w:style w:type="paragraph" w:styleId="47" w:customStyle="1">
    <w:name w:val="msonormal"/>
    <w:basedOn w:val="1"/>
    <w:uiPriority w:val="0"/>
    <w:pPr>
      <w:spacing w:after="100" w:afterAutospacing="1" w:before="100" w:beforeAutospacing="1" w:line="240" w:lineRule="auto"/>
    </w:pPr>
    <w:rPr>
      <w:rFonts w:ascii="Times New Roman" w:cs="Times New Roman" w:eastAsia="Times New Roman" w:hAnsi="Times New Roman"/>
      <w:sz w:val="24"/>
      <w:szCs w:val="24"/>
      <w:lang w:eastAsia="en-GB"/>
    </w:rPr>
  </w:style>
  <w:style w:type="paragraph" w:styleId="48" w:customStyle="1">
    <w:name w:val="xl656"/>
    <w:basedOn w:val="1"/>
    <w:uiPriority w:val="0"/>
    <w:pPr>
      <w:pBdr>
        <w:top w:color="000000" w:space="0" w:sz="4" w:val="single"/>
        <w:left w:color="000000" w:space="0" w:sz="4" w:val="single"/>
        <w:bottom w:color="000000" w:space="0" w:sz="4" w:val="single"/>
        <w:right w:color="000000" w:space="0" w:sz="4" w:val="single"/>
      </w:pBdr>
      <w:spacing w:after="100" w:afterAutospacing="1" w:before="100" w:beforeAutospacing="1" w:line="240" w:lineRule="auto"/>
      <w:textAlignment w:val="top"/>
    </w:pPr>
    <w:rPr>
      <w:rFonts w:ascii="Times New Roman" w:cs="Times New Roman" w:eastAsia="Times New Roman" w:hAnsi="Times New Roman"/>
      <w:sz w:val="24"/>
      <w:szCs w:val="24"/>
      <w:lang w:eastAsia="en-GB"/>
    </w:rPr>
  </w:style>
  <w:style w:type="paragraph" w:styleId="49" w:customStyle="1">
    <w:name w:val="xl732"/>
    <w:basedOn w:val="1"/>
    <w:uiPriority w:val="0"/>
    <w:qFormat w:val="1"/>
    <w:pPr>
      <w:pBdr>
        <w:top w:color="000000" w:space="0" w:sz="4" w:val="single"/>
        <w:left w:color="000000" w:space="0" w:sz="4" w:val="single"/>
        <w:bottom w:color="000000" w:space="0" w:sz="4" w:val="single"/>
        <w:right w:color="000000" w:space="0" w:sz="4" w:val="single"/>
      </w:pBdr>
      <w:spacing w:after="100" w:afterAutospacing="1" w:before="100" w:beforeAutospacing="1" w:line="240" w:lineRule="auto"/>
      <w:jc w:val="center"/>
      <w:textAlignment w:val="top"/>
    </w:pPr>
    <w:rPr>
      <w:rFonts w:ascii="Times New Roman" w:cs="Times New Roman" w:eastAsia="Times New Roman" w:hAnsi="Times New Roman"/>
      <w:sz w:val="24"/>
      <w:szCs w:val="24"/>
      <w:lang w:eastAsia="en-GB"/>
    </w:rPr>
  </w:style>
  <w:style w:type="paragraph" w:styleId="50" w:customStyle="1">
    <w:name w:val="xl740"/>
    <w:basedOn w:val="1"/>
    <w:uiPriority w:val="0"/>
    <w:pPr>
      <w:pBdr>
        <w:top w:color="000000" w:space="0" w:sz="4" w:val="single"/>
        <w:left w:color="000000" w:space="0" w:sz="4" w:val="single"/>
        <w:bottom w:color="000000" w:space="0" w:sz="4" w:val="single"/>
        <w:right w:color="000000" w:space="0" w:sz="4" w:val="single"/>
      </w:pBdr>
      <w:shd w:color="000000" w:fill="bfbfbf" w:val="clear"/>
      <w:spacing w:after="100" w:afterAutospacing="1" w:before="100" w:beforeAutospacing="1" w:line="240" w:lineRule="auto"/>
      <w:jc w:val="center"/>
      <w:textAlignment w:val="center"/>
    </w:pPr>
    <w:rPr>
      <w:rFonts w:ascii="Times New Roman" w:cs="Times New Roman" w:eastAsia="Times New Roman" w:hAnsi="Times New Roman"/>
      <w:sz w:val="24"/>
      <w:szCs w:val="24"/>
      <w:lang w:eastAsia="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jllHp2R3Zo3133P/isRUaCcfHQ==">CgMxLjAyDmgubXEybzdyamJ1NDE3Mg5oLnhrejljM3dmMTl0MDIOaC51Yjd2YjVwZnVsaHoyDmguOHYxYXZycTdib3ljMg5oLjNsMjhoMjRyMW9oZjIOaC5qemRvbHVhZHE4M3kyDmgubjNqcWpxMjJtcTJ4Mg5oLjE3dGp5OTIwcXpsOTgAciExeUx3VmZMT1k1ZHF4OTVNWVl4X2dpbVFRamp0YTVrOGQ=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2025-02-24T07:44:00Z</dcterms:created>
  <dc:creator>Lucian Devotta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C58194B53F864DC1B78089746BD1D562_13</vt:lpwstr>
  </property>
</Properties>
</file>