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82F3">
      <w:pPr>
        <w:spacing w:after="2500"/>
        <w:rPr>
          <w:rFonts w:hint="eastAsia" w:ascii="等线" w:hAnsi="等线" w:eastAsia="等线" w:cs="等线"/>
        </w:rPr>
      </w:pPr>
    </w:p>
    <w:p w14:paraId="5A07F6C9">
      <w:pPr>
        <w:pStyle w:val="31"/>
        <w:pBdr>
          <w:bottom w:val="none" w:color="auto" w:sz="0" w:space="0"/>
        </w:pBd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48"/>
        </w:rPr>
        <w:t>软件项目管理计划</w:t>
      </w:r>
    </w:p>
    <w:p w14:paraId="6795EE74">
      <w:pPr>
        <w:spacing w:after="400"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32"/>
        </w:rPr>
        <w:t>校园智能二手交易平台</w:t>
      </w:r>
    </w:p>
    <w:p w14:paraId="4D9E0D6D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2"/>
        </w:rPr>
        <w:t>2026 年 9 月 25 日</w:t>
      </w:r>
    </w:p>
    <w:p w14:paraId="3F2A9A7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1693AE4C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目录</w:t>
      </w:r>
    </w:p>
    <w:p w14:paraId="3E033EA5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1. 简介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56776100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1.1 项目概述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2B336C89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1.2 项目交付产品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5C9A375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1.3 SPMP 的演化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5</w:t>
      </w:r>
    </w:p>
    <w:p w14:paraId="547B1F86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1.4 参考资料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5</w:t>
      </w:r>
    </w:p>
    <w:p w14:paraId="4EF9AFF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1.5 术语与缩写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6</w:t>
      </w:r>
    </w:p>
    <w:p w14:paraId="3B8B418B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2. 项目组织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6</w:t>
      </w:r>
    </w:p>
    <w:p w14:paraId="726A0AEE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2.1 过程模型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6</w:t>
      </w:r>
    </w:p>
    <w:p w14:paraId="06375B62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2.2 组织结构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7</w:t>
      </w:r>
    </w:p>
    <w:p w14:paraId="068A7C7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2.3 组织接口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7</w:t>
      </w:r>
    </w:p>
    <w:p w14:paraId="50C685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2.4 项目职责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8</w:t>
      </w:r>
    </w:p>
    <w:p w14:paraId="577E6021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3. 管理过程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9</w:t>
      </w:r>
    </w:p>
    <w:p w14:paraId="4C153AB8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3.1 管理目标和优先级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9</w:t>
      </w:r>
    </w:p>
    <w:p w14:paraId="1790C18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3.2 假设、依赖关系和限制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9</w:t>
      </w:r>
    </w:p>
    <w:p w14:paraId="28FD6A5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3.3 风险管理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10</w:t>
      </w:r>
    </w:p>
    <w:p w14:paraId="7528FC2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3.4 监督和控制机制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11</w:t>
      </w:r>
    </w:p>
    <w:p w14:paraId="175863C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3.5 人员计划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11</w:t>
      </w:r>
    </w:p>
    <w:p w14:paraId="60771FE3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4. 技术过程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12</w:t>
      </w:r>
    </w:p>
    <w:p w14:paraId="6BFBDB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4.1 方法、工具和技术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12</w:t>
      </w:r>
    </w:p>
    <w:p w14:paraId="32A3CAF2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4.2 软件文档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13</w:t>
      </w:r>
    </w:p>
    <w:p w14:paraId="548F14C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4.3 用户文档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14</w:t>
      </w:r>
    </w:p>
    <w:p w14:paraId="4BCC98F3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4.4 项目支持功能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14</w:t>
      </w:r>
    </w:p>
    <w:p w14:paraId="423458CB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5. 工作包、进度表和预算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15</w:t>
      </w:r>
    </w:p>
    <w:p w14:paraId="2ED97BE9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5.1 工作包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15</w:t>
      </w:r>
    </w:p>
    <w:p w14:paraId="0460E3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5.2 依赖关系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18</w:t>
      </w:r>
    </w:p>
    <w:p w14:paraId="4FF0BA61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5.3 资源需求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20</w:t>
      </w:r>
    </w:p>
    <w:p w14:paraId="5D7A6B26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5.4 预算和资源分配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23</w:t>
      </w:r>
    </w:p>
    <w:p w14:paraId="1FA5C6A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5.5 进度表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25</w:t>
      </w:r>
    </w:p>
    <w:p w14:paraId="05004C70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6. 其他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28</w:t>
      </w:r>
    </w:p>
    <w:p w14:paraId="5CADBF5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6.1 索引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28</w:t>
      </w:r>
    </w:p>
    <w:p w14:paraId="48B26BF8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6.2 附录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28</w:t>
      </w:r>
    </w:p>
    <w:p w14:paraId="66C9A29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66A77047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1. 简介</w:t>
      </w:r>
    </w:p>
    <w:p w14:paraId="5E5C05D8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1.1 项目概述</w:t>
      </w:r>
    </w:p>
    <w:p w14:paraId="0FE5DCA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本项目由五人小组开发面向在校学生的校园智能二手交易平台，学生通过 uni-app 微信小程序完成身份审核、商品发布与浏览、站内沟通、下单和面交。后端采用 Spring Boot、MySQL 和 Redis。大模型用于辅助填写商品信息和生成议价建议；商品成交价、库存和订单状态由服务端控制。课程演示采用支付沙箱，不接入真实资金结算。</w:t>
      </w:r>
    </w:p>
    <w:p w14:paraId="260C939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项目按需求、设计、实现、联调与验收逐步推进。第 6 周完成需求评审，第 8 周提交设计规格，第 11 周演示登录—发布—下单的可运行原型，第 13 周彩排支付沙箱、面交与安全演示，第 14 周项目展示，第 15 周归档。安全测试聚焦价格篡改、越权、并发超卖、支付绕过、SQL 注入和 XSS；攻击演示限于本组主系统及隔离靶场。</w:t>
      </w:r>
    </w:p>
    <w:p w14:paraId="3E82AB62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主要成果包括计划书、需求与设计文档、小程序和后端源码、测试记录、渗透报告、演示材料及归档文件。团队按每人每周 8 人时估算，第 3 至 14 周计划投入共 480 人时，其中 40 人时为返工缓冲；现金支出上限为 400 元。工作包、资源分配与周次安排见第 5 部分。</w:t>
      </w:r>
    </w:p>
    <w:p w14:paraId="542EE94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1.2 项目交付产品</w:t>
      </w:r>
    </w:p>
    <w:p w14:paraId="4227714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交付节点以课程周次为准。电子文档和源码由小组统一提交至课程指定渠道，代码及工程说明保存在项目仓库；现场演示使用已部署的测试环境。具体课次如有调整，以任课教师通知为准。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18AE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615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交付产品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ED3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交付时间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19F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交付形式与地点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B541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完成标准</w:t>
            </w:r>
          </w:p>
        </w:tc>
      </w:tr>
      <w:tr w14:paraId="3218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C95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软件项目管理计划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55F6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4 周（9 月 28 日当周）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942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</w:t>
            </w: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  <w:lang w:val="en-US" w:eastAsia="zh-CN"/>
              </w:rPr>
              <w:t>上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7F2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覆盖课程计划要求；工作包、进度、预算可对应</w:t>
            </w:r>
          </w:p>
        </w:tc>
      </w:tr>
      <w:tr w14:paraId="3B75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65B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需求规格说明书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7AB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6 周（10 月 12—18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80D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电子文档；课程评审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EC4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主路径与六类安全需求可测试</w:t>
            </w:r>
          </w:p>
        </w:tc>
      </w:tr>
      <w:tr w14:paraId="4AD1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4C6B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设计规格说明书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271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8 周（10 月 26 日—11 月 1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E58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电子文档；课程指定渠道</w:t>
            </w:r>
            <w:bookmarkStart w:id="0" w:name="_GoBack"/>
            <w:bookmarkEnd w:id="0"/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D57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ER 图、订单状态机、接口和页面相互一致</w:t>
            </w:r>
          </w:p>
        </w:tc>
      </w:tr>
      <w:tr w14:paraId="57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60D0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可运行原型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DEE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周（11 月 16—22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B2C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微信开发者工具及测试环境；现场评审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F68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走通登录、发布、下单；并发下单不超卖</w:t>
            </w:r>
          </w:p>
        </w:tc>
      </w:tr>
      <w:tr w14:paraId="01CB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D83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系统、测试与安全材料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B7F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13 周彩排前完善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6AC0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源码及测试记录存于项目仓库；报告提交课程指定渠道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CFC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支付沙箱、面交和议价路径可演示；安全问题有复现及修复记录</w:t>
            </w:r>
          </w:p>
        </w:tc>
      </w:tr>
      <w:tr w14:paraId="194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72B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项目展示与答辩材料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5BB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14 周（12 月 7—13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3E9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PPT 与现场演示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F658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按演示脚本完成交易与本组安全演示</w:t>
            </w:r>
          </w:p>
        </w:tc>
      </w:tr>
      <w:tr w14:paraId="4A62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91A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项目归档材料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2F22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15 周（12 月 14—20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49B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文档、仓库地址及演示说明；课程指定渠道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F75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材料收齐，版本与最终演示一致</w:t>
            </w:r>
          </w:p>
        </w:tc>
      </w:tr>
    </w:tbl>
    <w:p w14:paraId="63DBF35B">
      <w:pPr>
        <w:spacing w:after="0"/>
        <w:rPr>
          <w:rFonts w:hint="eastAsia" w:ascii="等线" w:hAnsi="等线" w:eastAsia="等线" w:cs="等线"/>
        </w:rPr>
      </w:pPr>
    </w:p>
    <w:p w14:paraId="0422D75A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1.3 SPMP 的演化</w:t>
      </w:r>
    </w:p>
    <w:p w14:paraId="4F08DC1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项目经理胡梓钧维护本计划，付宇涵配合核对文档与实际进度。每周日例会更新飞书看板，记录完成项、阻塞与偏差；需求评审和原型评审后各核对并发布一版计划。当前版本为 1.1，修订情况见文首记录。</w:t>
      </w:r>
    </w:p>
    <w:p w14:paraId="61EE074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涉及范围、里程碑、资源或预算上限的调整，由相关负责人提出，项目经理组织讨论其对工作包和进度的影响；经组内确认后记录日期、版本号、修改原因和责任人。更新后的文档通过项目仓库的拉取请求合入，旧版本保留以供追溯，并在例会上通知全组。第 5 部分所列 2026 年 9 月 22 日进度与资源安排为本版基线。</w:t>
      </w:r>
    </w:p>
    <w:p w14:paraId="7D6BC47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1.4 参考资料</w:t>
      </w:r>
    </w:p>
    <w:p w14:paraId="3A7D3033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（1）《D2a 软件项目管理计划模板》，清华大学，2007 年。本文档按其六章栏目编排。</w:t>
      </w:r>
    </w:p>
    <w:p w14:paraId="2DC82A0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（2）《校园智能二手交易平台软件项目管理计划》第 4、5 部分，项目组，2026 年 9 月 22 日。技术路线、人员、工作包、预算和进度以此为依据。</w:t>
      </w:r>
    </w:p>
    <w:p w14:paraId="0B1DC7C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（3）项目组《需求构思及描述》与团队章程。校园身份人工审核、备份人安排等内容以组内已定范围为依据，最终以需求评审版本为准。</w:t>
      </w:r>
    </w:p>
    <w:p w14:paraId="49306A90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1.5 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4918"/>
      </w:tblGrid>
      <w:tr w14:paraId="5C5B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454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术语</w:t>
            </w:r>
          </w:p>
        </w:tc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0E6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含义</w:t>
            </w:r>
          </w:p>
        </w:tc>
      </w:tr>
      <w:tr w14:paraId="5477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A46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SPMP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45A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Software Project Management Plan，软件项目管理计划</w:t>
            </w:r>
          </w:p>
        </w:tc>
      </w:tr>
      <w:tr w14:paraId="1A61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05A4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SRS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246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Software Requirements Specification，软件需求规格说明书</w:t>
            </w:r>
          </w:p>
        </w:tc>
      </w:tr>
      <w:tr w14:paraId="44AF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389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0A6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Work Package，工作包；第 5 部分以 WP1—WP14 编号</w:t>
            </w:r>
          </w:p>
        </w:tc>
      </w:tr>
      <w:tr w14:paraId="75C4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44F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PR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2583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Pull Request，代码或文档合入主干前的审阅请求</w:t>
            </w:r>
          </w:p>
        </w:tc>
      </w:tr>
      <w:tr w14:paraId="6F45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1F9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2866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用于课程演示的模拟支付环境；不产生真实资金结算</w:t>
            </w:r>
          </w:p>
        </w:tc>
      </w:tr>
      <w:tr w14:paraId="13EB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C2B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幂等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FD1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重复支付通知或重复请求不造成重复处理</w:t>
            </w:r>
          </w:p>
        </w:tc>
      </w:tr>
      <w:tr w14:paraId="64E5A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622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隔离靶场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F4F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与本组主系统分开、平时关闭的安全演示环境</w:t>
            </w:r>
          </w:p>
        </w:tc>
      </w:tr>
    </w:tbl>
    <w:p w14:paraId="0D8D110B">
      <w:pPr>
        <w:spacing w:after="0"/>
        <w:rPr>
          <w:rFonts w:hint="eastAsia" w:ascii="等线" w:hAnsi="等线" w:eastAsia="等线" w:cs="等线"/>
        </w:rPr>
      </w:pPr>
    </w:p>
    <w:p w14:paraId="2CC4F488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2. 项目组织</w:t>
      </w:r>
    </w:p>
    <w:p w14:paraId="4454D47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2.1 过程模型</w:t>
      </w:r>
    </w:p>
    <w:p w14:paraId="19EFC2B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采用按课程节点推进的迭代开发。需求、设计、实现与测试可在人员和接口明确后适度重叠，但评审后的文档与可运行版本作为下一阶段的依据。每个阶段留下可检查的工作制品，避免只在最终展示时集中验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1A41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C288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阶段与时间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F6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基线或工作制品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8D1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评审及结束标志</w:t>
            </w:r>
          </w:p>
        </w:tc>
      </w:tr>
      <w:tr w14:paraId="2E13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DAC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立项与计划：第 3—4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CDA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项目计划、仓库和环境初稿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0CE8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4 周提交计划书；WP1、WP4 有可检查记录</w:t>
            </w:r>
          </w:p>
        </w:tc>
      </w:tr>
      <w:tr w14:paraId="6302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B01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需求：第 4—6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E72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SRS、主路径与安全需求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C3AB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6 周需求评审通过；范围与可测需求确定</w:t>
            </w:r>
          </w:p>
        </w:tc>
      </w:tr>
      <w:tr w14:paraId="1D51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1818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设计：第 6—8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EF6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ER 图、状态机、OpenAPI、页面线框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2D36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8 周提交设计规格；字段与状态一致</w:t>
            </w:r>
          </w:p>
        </w:tc>
      </w:tr>
      <w:tr w14:paraId="37E32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873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实现与原型：第 7—11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E6C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小程序、后端、数据库、Apifox 用例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832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周走通登录、发布、下单并验证不超卖</w:t>
            </w:r>
          </w:p>
        </w:tc>
      </w:tr>
      <w:tr w14:paraId="0054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E8E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完善与验收：第 11—14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BB9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支付沙箱、面交、安全记录、演示材料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78C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13 周彩排，第 14 周项目展示</w:t>
            </w:r>
          </w:p>
        </w:tc>
      </w:tr>
      <w:tr w14:paraId="4916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95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归档：第 15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478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文档、源码位置、演示账号及已知限制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4D2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课程要求的最终材料收齐</w:t>
            </w:r>
          </w:p>
        </w:tc>
      </w:tr>
    </w:tbl>
    <w:p w14:paraId="6083CD5C">
      <w:pPr>
        <w:spacing w:after="0"/>
        <w:rPr>
          <w:rFonts w:hint="eastAsia" w:ascii="等线" w:hAnsi="等线" w:eastAsia="等线" w:cs="等线"/>
        </w:rPr>
      </w:pPr>
    </w:p>
    <w:p w14:paraId="0FE067E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2.2 组织结构</w:t>
      </w:r>
    </w:p>
    <w:p w14:paraId="1A7368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为五人课程小组，胡梓钧担任项目经理，负责组织评审、协调资源与进度。其他成员按工作包承担主责，设计、接口和测试环节进行交叉审阅。任课教师负责课程节点与评审要求，小组在这些要求下自主安排实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6A52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7095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角色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491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成员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6DD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主要工作方向</w:t>
            </w:r>
          </w:p>
        </w:tc>
      </w:tr>
      <w:tr w14:paraId="0E6A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4E2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项目经理／后端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93D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59FB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计划、例会、登录与商品接口、答辩主讲</w:t>
            </w:r>
          </w:p>
        </w:tc>
      </w:tr>
      <w:tr w14:paraId="7D89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8A5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后端与环境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B12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7DE8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数据库、缓存、支付沙箱、大模型接口、仓库和联调</w:t>
            </w:r>
          </w:p>
        </w:tc>
      </w:tr>
      <w:tr w14:paraId="7648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5D2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订单与工程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B3B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3F1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订单状态机、小程序工程、防护说明与安全演示</w:t>
            </w:r>
          </w:p>
        </w:tc>
      </w:tr>
      <w:tr w14:paraId="101A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BF84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文档与业务页面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CDB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972A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需求与设计统稿、交易页面、渗透报告及归档</w:t>
            </w:r>
          </w:p>
        </w:tc>
      </w:tr>
      <w:tr w14:paraId="22E2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FD9F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前端与展示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6FF6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8C16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首页等页面、视觉规范、真机走查及 PPT</w:t>
            </w:r>
          </w:p>
        </w:tc>
      </w:tr>
    </w:tbl>
    <w:p w14:paraId="21F8F485">
      <w:pPr>
        <w:spacing w:after="0"/>
        <w:rPr>
          <w:rFonts w:hint="eastAsia" w:ascii="等线" w:hAnsi="等线" w:eastAsia="等线" w:cs="等线"/>
        </w:rPr>
      </w:pPr>
    </w:p>
    <w:p w14:paraId="3793FE8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2.3 组织接口</w:t>
      </w:r>
    </w:p>
    <w:p w14:paraId="4B10A0DF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组织接口以课程沟通和工作制品交接为主。个人电话、邮箱及外部服务账号未在现有材料中给出，实施时由项目经理在团队章程或项目空间维护，避免在计划中填写未经确认的信息。</w:t>
      </w:r>
    </w:p>
    <w:p w14:paraId="43C2EE7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  项目接口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438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E48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接口对象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DB6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组内联系人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264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沟通内容与方式</w:t>
            </w:r>
          </w:p>
        </w:tc>
      </w:tr>
      <w:tr w14:paraId="2359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6A9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任课教师／课程评审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CE2B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胡梓钧；相应文档负责人参与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D156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提交计划与评审材料，确认课次、范围和验收意见</w:t>
            </w:r>
          </w:p>
        </w:tc>
      </w:tr>
      <w:tr w14:paraId="37D7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37D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组内开发与文档成员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B20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  <w:t>付宇涵、麦丽哈巴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86F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通过</w:t>
            </w: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  <w:lang w:val="en-US" w:eastAsia="zh-CN"/>
              </w:rPr>
              <w:t>每周的</w:t>
            </w: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例会、飞书、Apifox 和仓库 PR 交接接口、缺陷与版本</w:t>
            </w:r>
          </w:p>
        </w:tc>
      </w:tr>
      <w:tr w14:paraId="3D40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5275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微信小程序平台与测试环境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44B9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张泽禛、金炜程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7E9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开发者工具联调、测试环境配置和原型展示；正式发布条件另行核对</w:t>
            </w:r>
          </w:p>
        </w:tc>
      </w:tr>
      <w:tr w14:paraId="27B4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F357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大模型 API 服务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8E01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023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服务端接入、调用额度、超时降级与密钥管理</w:t>
            </w:r>
          </w:p>
        </w:tc>
      </w:tr>
      <w:tr w14:paraId="3BF5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A4D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课程安全演示环境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D3E8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张泽禛、金炜程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71F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只对本组主系统及隔离靶场执行演示与复测</w:t>
            </w:r>
          </w:p>
        </w:tc>
      </w:tr>
    </w:tbl>
    <w:p w14:paraId="0C5B683D">
      <w:pPr>
        <w:spacing w:after="0"/>
        <w:rPr>
          <w:rFonts w:hint="eastAsia" w:ascii="等线" w:hAnsi="等线" w:eastAsia="等线" w:cs="等线"/>
        </w:rPr>
      </w:pPr>
    </w:p>
    <w:p w14:paraId="1DC7615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2.4 项目职责</w:t>
      </w:r>
    </w:p>
    <w:p w14:paraId="3C0D1F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负责人对所列工作包的进度和完成标志负责，交叉审阅和备份不改变主责。人员工作量及具体任务见第 5.1、5.4 部分。</w:t>
      </w:r>
    </w:p>
    <w:p w14:paraId="104ABA2A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表2  项目职责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155D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E42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成员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8E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主要职责与工作包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47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备份及协作</w:t>
            </w:r>
          </w:p>
        </w:tc>
      </w:tr>
      <w:tr w14:paraId="7EB2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E6F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65A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统筹 WP1；负责 WP5 登录与商品，组织 WP13 展示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72F3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主持由张泽禛代；阻塞超过两天时调配缓冲</w:t>
            </w:r>
          </w:p>
        </w:tc>
      </w:tr>
      <w:tr w14:paraId="7E91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E53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59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负责 WP4、WP7；参与 WP3 数据库与接口、WP11 联调、WP12 靶场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E48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后端与张泽禛互为备份</w:t>
            </w:r>
          </w:p>
        </w:tc>
      </w:tr>
      <w:tr w14:paraId="2DA7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A85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C3C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负责 WP6、WP8；参与 WP3 架构与状态机、WP11、WP12 演示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14AF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后端与金炜程互为备份，必要时代理主持</w:t>
            </w:r>
          </w:p>
        </w:tc>
      </w:tr>
      <w:tr w14:paraId="4A9E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F89A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E9D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负责 WP2、WP3 统稿、WP10、WP14；编写 WP12 报告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D3A4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文档由麦丽哈巴备份；页面二人互备</w:t>
            </w:r>
          </w:p>
        </w:tc>
      </w:tr>
      <w:tr w14:paraId="6BC4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494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2292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负责 WP9；参与 WP11 真机走查、WP13 PPT、WP14 素材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082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页面与付宇涵互为备份</w:t>
            </w:r>
          </w:p>
        </w:tc>
      </w:tr>
    </w:tbl>
    <w:p w14:paraId="053F549D">
      <w:pPr>
        <w:spacing w:after="0"/>
        <w:rPr>
          <w:rFonts w:hint="eastAsia" w:ascii="等线" w:hAnsi="等线" w:eastAsia="等线" w:cs="等线"/>
        </w:rPr>
      </w:pPr>
    </w:p>
    <w:p w14:paraId="21CEE5BD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3. 管理过程</w:t>
      </w:r>
    </w:p>
    <w:p w14:paraId="1F3DB3FE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3.1 管理目标和优先级</w:t>
      </w:r>
    </w:p>
    <w:p w14:paraId="6107DB5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项目管理先保证课程节点和可运行的交易主路径，再完善辅助功能。第 11 周原型必须走通登录、发布、下单，并能证明同一件商品不会并发卖出两次；第 13 周前补齐支付沙箱、面交确认、安全材料和彩排。大模型填表与议价建议可在服务不可用时退回手填和人工沟通，不能拖住发布、下单。</w:t>
      </w:r>
    </w:p>
    <w:p w14:paraId="2FBDAFA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按第 5 部分基线控制投入：第 3—14 周五人合计 480 人时，其中 40 人时作评审返工缓冲；现金上限 400 元。组长先处理影响原型评审和数据正确性的阻塞，再处理页面细节。任何新增需求都要说明会占用哪个工作包和多少人时，经过例会确认后才进入当前迭代。</w:t>
      </w:r>
    </w:p>
    <w:p w14:paraId="2618114A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3.2 假设、依赖关系和限制</w:t>
      </w:r>
    </w:p>
    <w:p w14:paraId="5866CA5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排期按五名成员每人每周可投入 8 人时、第一周从 2026 年 9 月 7 日起算。立项、需求评审、设计提交、原型评审和展示暂按第 4、6、8、11、14 周安排；若任课教师调整课次，项目经理更新日期和受影响的工作包，不自行改变验收标准。国庆假期按第 5.2 节处理。</w:t>
      </w:r>
    </w:p>
    <w:p w14:paraId="7E3C301E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项目使用成员已有的计算机、服务器和域名。微信小程序原型可用开发版或体验版，不把平台正式审核作为第 11 周评审前提；学校统一身份接口若不能使用，按现有需求采用管理员人工审核。大模型 API 需要可用额度，但发布流程始终保留手填入口。支付仅用沙箱模拟，不接入真实资金，也不建立站内钱包。</w:t>
      </w:r>
    </w:p>
    <w:p w14:paraId="565A033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安全演示限定本组主系统和隔离靶场，靶场默认关闭。对课程范围以外的自然语言搜索、候补队列、学校统一身份接口等功能，本版不安排人时。具体工作包的先后关系、外部事件和替代方案见第 5.2 节。</w:t>
      </w:r>
    </w:p>
    <w:p w14:paraId="71181299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3.3 风险管理</w:t>
      </w:r>
    </w:p>
    <w:p w14:paraId="1257B42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周日例会由各工作包负责人报告新风险、现有风险的变化和需要谁协助。项目经理按发生可能性与影响判断优先级，记录负责人、处理动作和复查日期；已造成进度或功能偏差的事项转为缺陷或阻塞，放入飞书看板持续跟踪。下表是本版的初始风险清单，概率和影响为团队判断，需求评审后再校正。</w:t>
      </w:r>
    </w:p>
    <w:p w14:paraId="6CA0955B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表3  项目风险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417"/>
        <w:gridCol w:w="454"/>
        <w:gridCol w:w="454"/>
        <w:gridCol w:w="567"/>
        <w:gridCol w:w="3572"/>
        <w:gridCol w:w="737"/>
        <w:gridCol w:w="1304"/>
      </w:tblGrid>
      <w:tr w14:paraId="1801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CC2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编号</w:t>
            </w:r>
          </w:p>
        </w:tc>
        <w:tc>
          <w:tcPr>
            <w:tcW w:w="141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1D6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风险</w:t>
            </w:r>
          </w:p>
        </w:tc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126E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概率</w:t>
            </w:r>
          </w:p>
        </w:tc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5F0F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影响</w:t>
            </w:r>
          </w:p>
        </w:tc>
        <w:tc>
          <w:tcPr>
            <w:tcW w:w="5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E399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优先级</w:t>
            </w:r>
          </w:p>
        </w:tc>
        <w:tc>
          <w:tcPr>
            <w:tcW w:w="3572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54D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规避或减轻措施</w:t>
            </w:r>
          </w:p>
        </w:tc>
        <w:tc>
          <w:tcPr>
            <w:tcW w:w="73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0DF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  <w:tc>
          <w:tcPr>
            <w:tcW w:w="130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0AA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复查节点</w:t>
            </w:r>
          </w:p>
        </w:tc>
      </w:tr>
      <w:tr w14:paraId="3290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3C1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R1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5C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原型主路径延期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CC6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DB6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BD8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B89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先完成登录、发布、下单；阻塞超过 2 天时调配备份和缓冲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80D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D45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 周</w:t>
            </w:r>
          </w:p>
        </w:tc>
      </w:tr>
      <w:tr w14:paraId="3F52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B014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R2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B37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并发超卖或订单金额被改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5B0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81F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7C8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B9E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服务端计价、带条件更新库存；并发与改价用例复测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FDA0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066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</w:tr>
      <w:tr w14:paraId="57D9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4C4C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R3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DBD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支付沙箱通知重复或验签失败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AE3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282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269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2C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回调验签和幂等；沙箱故障时保留可演示的模拟状态路径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2D3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6376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12 周</w:t>
            </w:r>
          </w:p>
        </w:tc>
      </w:tr>
      <w:tr w14:paraId="4AC6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11E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R4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52B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大模型超时或额度用尽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EF00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954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27B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P2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943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限流、超时处理；自动填表失败时允许手填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6AF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A20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 周</w:t>
            </w:r>
          </w:p>
        </w:tc>
      </w:tr>
      <w:tr w14:paraId="4051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5A9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R5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6D5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小程序或服务器不可用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229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C82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0F5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266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提前用开发版联调；保留环境启动说明与备份人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4465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F34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</w:tr>
      <w:tr w14:paraId="47B8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A2C1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R6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9B4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越权、注入或信息泄露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9AC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C70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6C3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049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权限校验、参数化查询、密钥不入库；演示前复测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EF5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3918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</w:t>
            </w:r>
          </w:p>
        </w:tc>
      </w:tr>
      <w:tr w14:paraId="21E4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83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R7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4D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成员缺席导致交接中断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878F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422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2E8B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P2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F48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任务、接口和环境说明留在仓库；按章程启用备份人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D46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CFA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每周例会</w:t>
            </w:r>
          </w:p>
        </w:tc>
      </w:tr>
    </w:tbl>
    <w:p w14:paraId="63CE0275">
      <w:pPr>
        <w:spacing w:after="0"/>
        <w:rPr>
          <w:rFonts w:hint="eastAsia" w:ascii="等线" w:hAnsi="等线" w:eastAsia="等线" w:cs="等线"/>
        </w:rPr>
      </w:pPr>
    </w:p>
    <w:p w14:paraId="20524A5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P1 风险一旦出现可复现的问题，负责人当天在看板记录影响范围和临时处理办法，并在下一次联调或评审前复测。对进度风险，先缩减未列入第 5 部分的扩展功能，再动用 40 人时缓冲；动用多少、从哪里转出，都写入例会纪要。安全问题先在本组环境修复，复测通过后再用于现场演示。</w:t>
      </w:r>
    </w:p>
    <w:p w14:paraId="74446FD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3.4 监督和控制机制</w:t>
      </w:r>
    </w:p>
    <w:p w14:paraId="7840862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每周日 19:30—21:00 开例会，工作包负责人在飞书看板更新“完成、进行中、阻塞”状态，并报本周实际人时、下周任务和待决定事项。付宇涵整理简短纪要，胡梓钧核对里程碑偏差；关键决策写在纪要和计划版本记录中，不只留在聊天记录。</w:t>
      </w:r>
    </w:p>
    <w:p w14:paraId="36A437E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计划的检查点为第 4 周计划书、第 6 周需求评审、第 8 周设计提交、第 11 周原型评审、第 13 周彩排和第 14 周展示。每个节点对照第 2.1 节完成标志和第 5.5 节进度表检查。第 6 周后重估 WP5—WP12 的剩余人时；任务阻塞超过两天时，组长决定由备份人接手还是动用缓冲。单项现金预计超过第 5.4 节分配时，先在例会上说明，再调整预算。</w:t>
      </w:r>
    </w:p>
    <w:p w14:paraId="6DF94D1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质量和配置检查与开发同步进行：接口在 Apifox 留成功、异常及权限用例；代码通过 PR 评审后合入主干；数据库脚本与代码同批提交；原型和展示前按脚本回归。发现的缺陷记录复现步骤、负责人、修复版本和复测结果。项目经理同时检查文档、测试集合、仓库及演示环境是否与当前版本一致。</w:t>
      </w:r>
    </w:p>
    <w:p w14:paraId="2C59ED76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3.5 人员计划</w:t>
      </w:r>
    </w:p>
    <w:p w14:paraId="0ABB72E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由现有五名组员完成，不另行招聘。胡梓钧承担项目管理与登录、商品接口；金炜程负责环境、支付沙箱和模型接口；张泽禛负责订单、小程序工程与安全演示；付宇涵负责需求与设计统稿、业务页面及报告；麦丽哈巴负责首页等页面、视觉与展示材料。各人的计划人时和备份关系分别见第 5.4 节与第 2.4 节。</w:t>
      </w:r>
    </w:p>
    <w:p w14:paraId="4E1B71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培训随任务开展：第 4—5 周由环境负责人带组员完成仓库、数据库、缓存和小程序工程的拉起；联调前共同核对 Apifox 字段、订单状态与权限规则；第 11—13 周围绕本组环境演练抓包测试、缺陷复测和展示脚本。任务交接至少留下启动步骤、接口或页面入口、未完成事项与已知问题，避免人员临时缺席时只能口头交接。</w:t>
      </w:r>
    </w:p>
    <w:p w14:paraId="5B3D5051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4. 技术过程</w:t>
      </w:r>
    </w:p>
    <w:p w14:paraId="0788210F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4.1 方法、工具和技术</w:t>
      </w:r>
    </w:p>
    <w:p w14:paraId="64D7D1F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本项目采用模块化单体与迭代开发相结合的方法。后端为一个 Spring Boot 进程，按业务划分为认证、用户、商品、订单、支付、即时通讯、智能定价与公共能力等模块，模块之间通过接口协作，不拆成微服务。前端使用 uni-app 编写，编译为微信小程序，作为学生使用入口。需求、设计与实现按课程节点分阶段交付：先冻结范围与主路径，再完成注册登录、商品、下单与模拟支付闭环，最后补齐站内沟通、建议价与安全测试。范围变更须经组长确认后再改接口与文档，避免做到中途推翻主流程。</w:t>
      </w:r>
    </w:p>
    <w:p w14:paraId="18CA322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编程语言与运行环境如下。后端使用 Java（JDK 17）与 Spring Boot 框架，数据访问采用参数化查询，关系数据存放在 MySQL，缓存、占位与限流使用 Redis。前端页面使用 Vue 3 单文件组件，路由与页面登记在 pages.json，网络请求使用 uni.request。智能定价与议价调用大模型 API，只生成建议价与话术；成交金额由服务端按商品编号重算，模型输出不写入订单。教学场景不接入真实支付、不建立用户余额表，支付按状态机模拟：待支付可变为已支付或已取消，已支付可变为已完成，客户端不得自行标记支付成功。</w:t>
      </w:r>
    </w:p>
    <w:p w14:paraId="71D054B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开发与协作工具如下。代码托管使用 GitHub，主干不直接推送，功能在分支上开发，经拉取请求合并。后端构建使用 Maven，本地数据库与缓存可用 Docker 启动。接口调试与回归使用 Apifox。安全测试使用 Burp Suite，并对照 OWASP Top 10 与业务逻辑类风险（价格篡改、越权、并发超卖、支付绕过、注入、跨站脚本）设计用例。小程序使用微信开发者工具导入编译产物进行联调；开发期允许访问本机接口，正式发布前再配置合法域名。密钥、数据库口令与微信 AppID 只放在本机配置中，不进入版本库。</w:t>
      </w:r>
    </w:p>
    <w:p w14:paraId="644FC76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团队按职责划分，避免同一模块多人并行改同一目录。组长负责范围、进度、评审与答辩组织。后端主责登录与身份、商品、即时通讯服务端、Git 规范与功能测试集合。后端核心负责订单事务、库存扣减、模拟支付与状态机，并负责攻防演示与技术答辩。前端分别负责交易相关页面与浏览、登录相关页面，文档与界面规范另有专人整理。接口字段以 Apifox 为准，前端不自行增加成交价或支付结果字段。</w:t>
      </w:r>
    </w:p>
    <w:p w14:paraId="6C37D89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质量策略写进实现约定并在评审中检查：下单请求只提交商品与数量；库存使用带条件的更新，更新行数为零则失败，避免一件商品卖出两次；查询与修改订单、商品、会话时核对当前登录用户；用户输入与模型文案按文本展示，不按 HTML 渲染。上述策略同时作为安全测试的通过标准。</w:t>
      </w:r>
    </w:p>
    <w:p w14:paraId="6D2B432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4.2 软件文档</w:t>
      </w:r>
    </w:p>
    <w:p w14:paraId="51B8790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项目文档放在仓库 doc 目录及课程要求的交付件中，随阶段更新，并与当前实现保持一致。不把尚未实现的能力写成已完成功能。</w:t>
      </w:r>
    </w:p>
    <w:p w14:paraId="6DEEFCB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计划编写并维护的文档如下。</w:t>
      </w:r>
    </w:p>
    <w:p w14:paraId="3BAA13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（1）需求类：《需求构思及描述》《软件需求规格说明书》。写明使用对象、功能、校园场景约束，以及安全需求。需求评审后形成冻结版本，之后的变更记入评审纪要。</w:t>
      </w:r>
    </w:p>
    <w:p w14:paraId="3C1718D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2）计划与设计类：《软件项目计划书》、《软件设计说明书》。设计说明书说明架构、模块边界、主要数据表、接口、订单状态机，以及缓存与数据库以谁为准。概要与详细设计可按课程模板分册，内容不重复堆砌。</w:t>
      </w:r>
    </w:p>
    <w:p w14:paraId="79A872F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（3）测试与安全类：《软件测试计划》及 Apifox 接口集合；《渗透测试报告》。测试计划覆盖成功路径、未登录、越权与错误参数；渗透报告只针对本组系统。</w:t>
      </w:r>
    </w:p>
    <w:p w14:paraId="79C3408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（4）工程说明：仓库内的启动说明、架构约定、数据库脚本说明。供组员在本机运行后端与小程序，不替代课程正式文档。</w:t>
      </w:r>
    </w:p>
    <w:p w14:paraId="3C62C46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同行评价按文档类型安排，不流于形式。需求规格在需求评审会上由全组对照可检查条目评议，重点看安全需求能否测试、是否写入做不到的功能。设计说明书在设计阶段由后端与前端对照接口互审，重点看下单字段、状态转移和权限是否与约定一致。代码以拉取请求为同行评价：至少一人审阅后再合并，关注越权、是否信任客户端价格、是否提交密钥。测试用例由编写接口的人与测试负责人交叉查看。渗透报告在复测通过后由组长与攻防负责人共同确认，再作为课程材料提交。评价意见留在评审记录或拉取请求评论中，不另建无法追溯的聊天结论。</w:t>
      </w:r>
    </w:p>
    <w:p w14:paraId="35B23CB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4.3 用户文档</w:t>
      </w:r>
    </w:p>
    <w:p w14:paraId="0DDD27A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用户文档面向两类人：在校学生（买家与卖家）和课程演示中的管理员。不单独建设对外网站或大型在线帮助系统。文档与界面同时准备，在原型评审前给出主路径说明，在最终展示前与真实界面核对一遍。</w:t>
      </w:r>
    </w:p>
    <w:p w14:paraId="0A5081E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学生用户文档以《用户使用说明》为主，说明如何完成校园身份注册与登录、浏览与按楼栋查找、发布商品并填写价格、查看详情与建议价、站内沟通、下单、模拟支付、确认完成或取消，以及如何举报。说明中写清：页面上的价格仅供查看，成交金额以系统记录为准；聊天中不应交换微信和手机号。小程序关键页面保留简短提示（空列表、失败原因、支付状态），减少只靠长文档才能操作的情况。建议价与系统标价在界面上区分开，避免用户把模型话术当成已成交。</w:t>
      </w:r>
    </w:p>
    <w:p w14:paraId="4984ADA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管理员文档单独成节，说明如何查看用户、商品、订单状态与举报记录，以及哪些操作会改变商品或订单。课程阶段若管理功能仅为列表与审核，文档范围与实现一致，不描述未提供的资金结算。</w:t>
      </w:r>
    </w:p>
    <w:p w14:paraId="7C458210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文档由负责界面说明的成员根据可运行页面撰写，接口与状态名称向对应开发人员核对。截图在演示前更新。用户文档与需求规格、设计说明书使用同一套状态名称和模块名称，避免三套说法。</w:t>
      </w:r>
    </w:p>
    <w:p w14:paraId="23D62DF7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4.4 项目支持功能</w:t>
      </w:r>
    </w:p>
    <w:p w14:paraId="1462CDEE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配置管理以 Git 仓库为唯一源头。主干受保护，功能在分支开发并通过拉取请求合并。构建产物、依赖目录、本地密钥和微信开发者工具的私人配置不入库。接口变更先改 Apifox 再改代码，使测试集合与实现可对应。数据库脚本放在仓库 sql 目录，表结构变更与代码同一批次提交，避免只在某台机器上改库。</w:t>
      </w:r>
    </w:p>
    <w:p w14:paraId="503E066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软件质量保证不单独购买过程工具，用约定、评审和回归完成。每个写接口至少具备成功、未登录和错误参数用例；订单与支付相关用例还包含重复支付、金额不一致和库存不足。合并前检查：下单是否多收了价格、支付是否可由客户端改状态、查询是否核对了资源归属、SQL 是否参数化。发现的问题记在测试记录中，由模块负责人修改后再复测，不在未复测时标为已关闭。</w:t>
      </w:r>
    </w:p>
    <w:p w14:paraId="1F3F899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验证与确认分三层。确认需求：需求评审检查规格是否覆盖校园身份、就近交易、站内沟通和六类攻击，并明确不做什么（真实支付、用户余额、微服务）。验证设计：设计评审检查状态机、数据归属和接口是否可实现、可测试。验证实现：Apifox 跑通主路径；对同一件商品的并发下单只允许一笔成功；用抓包修改价格、伪造支付结果和越权访问订单，确认被拒绝。攻防演示使用本组环境，不针对外部系统。原型评审与最终展示前按演示脚本完整走通一次，文档、界面与接口不一致时改文档或改实现，不以幻灯片代替可运行结果。</w:t>
      </w:r>
    </w:p>
    <w:p w14:paraId="77C018F0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5. 工作包、进度表和预算</w:t>
      </w:r>
    </w:p>
    <w:p w14:paraId="568DCEFC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5.1 工作包</w:t>
      </w:r>
    </w:p>
    <w:p w14:paraId="0D57CB3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为满足项目协议，本项目必须完成下表工作包。协议范围是：第 14 周展示前走通微信登录与校园身份人工审核、商品发布（大模型填表失败时可手填）、浏览与详情、议价建议（成交价由服务端计算）、下单且并发不超卖、支付沙箱（回调验签、幂等、不建站内钱包）、面交双方确认，并提交渗透报告和针对本组主系统与隔离靶场的攻击链演示，同时完成课程要求的计划、需求、设计、立项、评审、原型、展示和归档。</w:t>
      </w:r>
    </w:p>
    <w:p w14:paraId="7C3B828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工作量采用类比估算，并以专家判断修正。类比基线为组内已上线的 SimpleYi（Vue + Spring Boot + MySQL + Nginx）。该基线已覆盖登录、业务接口、表结构和联调；微信小程序、Redis 并发控制、支付沙箱、大模型接口和安全演示另计。每人每周按 8 人时投入，含例会、文档和编码。第 3 周至第 14 周共 12 周，5 人合计 480 人时。人时和现金的分配见 5.4。</w:t>
      </w:r>
    </w:p>
    <w:p w14:paraId="4BA58FF4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表4　工作包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2AA2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B34C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编号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210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工作包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9D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活动和任务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D58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50B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完成标志</w:t>
            </w:r>
          </w:p>
        </w:tc>
      </w:tr>
      <w:tr w14:paraId="2696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B075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79B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项目管理与课程节点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D26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汇总项目计划书；组织立项、需求评审、原型评审、项目展示；维护飞书看板和周日例会纪要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118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FCC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计划书提交；四次课程活动均有纪要和材料</w:t>
            </w:r>
          </w:p>
        </w:tc>
      </w:tr>
      <w:tr w14:paraId="3DA3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9BB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1FF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需求规格说明书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E82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把演示闭环写成可测需求；将价格篡改、越权、超卖、支付绕过、SQL 注入、XSS 写成可测条目；金炜程提供接口条目，张泽禛核对交易与安全条目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787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30D6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 周需求评审通过</w:t>
            </w:r>
          </w:p>
        </w:tc>
      </w:tr>
      <w:tr w14:paraId="1E57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2D5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9EF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软件设计规格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CBB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张泽禛完成架构和订单状态机；金炜程完成 ER 与 OpenAPI；麦丽哈巴完成主要页面线框；付宇涵统稿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2BB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66FA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ER、状态机、接口、页面一致，第 8 周提交</w:t>
            </w:r>
          </w:p>
        </w:tc>
      </w:tr>
      <w:tr w14:paraId="345D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B20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174A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仓库与运行环境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441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建立 GitHub 仓库和分支规则；配置 MySQL、Redis、后端测试环境和小程序工程；编写可让备份人重新拉起环境的说明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3458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9EF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main 经 PR 合并；密钥不入库；环境可启动</w:t>
            </w:r>
          </w:p>
        </w:tc>
      </w:tr>
      <w:tr w14:paraId="3175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0E3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089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登录、认证与商品后端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A6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实现微信登录、校园身份人工审核、商品发布、列表和下架；金炜程审接口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7C7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005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未通过认证的账号不能交易；商品可发布、浏览、下架</w:t>
            </w:r>
          </w:p>
        </w:tc>
      </w:tr>
      <w:tr w14:paraId="600C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DA6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1A3E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订单、计价、状态机与日志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DE6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实现在售、已预约、待面交、已完成、已取消、申诉中的状态转移；服务端计算金额；记录关键操作日志；金炜程审表结构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853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257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状态不可随意跳转；成交价不来自客户端</w:t>
            </w:r>
          </w:p>
        </w:tc>
      </w:tr>
      <w:tr w14:paraId="0E5B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C94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F28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防超卖、支付沙箱与大模型接口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FAB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用 Redis 短期锁和订单唯一约束防止超卖；完成沙箱回调验签和幂等；封装发布填表与议价接口，并设置超时后的手填降级；张泽禛确定价格边界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393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008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并发不产生两笔有效订单；重复支付通知不重复入账；模型不可用时仍可发布和交易</w:t>
            </w:r>
          </w:p>
        </w:tc>
      </w:tr>
      <w:tr w14:paraId="4436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E1F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F590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小程序工程与发布页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32C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搭建 uni-app 工程、路由和 tabBar；完成选图、智能填表和手填；付宇涵协助表单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A365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7506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微信开发者工具可打开工程并完成发布</w:t>
            </w:r>
          </w:p>
        </w:tc>
      </w:tr>
      <w:tr w14:paraId="1CF7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F3F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F16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首页、搜索、消息、登录与视觉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96D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完成首页、搜索列表、消息、登录四个页面及全局样式；张泽禛处理工程问题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EB7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734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四个页面在静态数据和真实接口下都能打开</w:t>
            </w:r>
          </w:p>
        </w:tc>
      </w:tr>
      <w:tr w14:paraId="3B44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E2C4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63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详情、订单、个人中心、议价页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344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完成商品详情、订单管理、个人中心和议价页；张泽禛对接订单接口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0C9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5C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详情区分模型建议和卖家确认内容；议价页不把模型输出当作成交价</w:t>
            </w:r>
          </w:p>
        </w:tc>
      </w:tr>
      <w:tr w14:paraId="5A5F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EC8F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13E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接口联调与原型验收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C4D6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用 Apifox 联调登录、发布、下单；麦丽哈巴做真机走查；付宇涵记录缺陷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257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金炜程、张泽禛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BE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周原型评审走通登录—发布—下单，并发不超卖</w:t>
            </w:r>
          </w:p>
        </w:tc>
      </w:tr>
      <w:tr w14:paraId="5FAA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190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07D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安全测试材料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40C3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张泽禛准备本组主系统上的演示和防护说明；金炜程维护与主系统隔离、默认关闭的靶场；付宇涵撰写渗透报告；胡梓钧安排演示顺序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589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张泽禛、付宇涵、金炜程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C90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报告覆盖上述六类问题；演示只使用本组系统</w:t>
            </w:r>
          </w:p>
        </w:tc>
      </w:tr>
      <w:tr w14:paraId="7481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5B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2CA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答辩材料、彩排与展示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E04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麦丽哈巴完成 PPT、架构图和演示素材；胡梓钧主讲并组织彩排；张泽禛准备攻击链演示；付宇涵现场切换材料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A47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麦丽哈巴、胡梓钧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3D8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周完成一次全流程彩排；第 14 周按登录、发布、议价、下单、支付沙箱、面交、安全演示的顺序完成展示</w:t>
            </w:r>
          </w:p>
        </w:tc>
      </w:tr>
      <w:tr w14:paraId="3039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6B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492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BF5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汇总文档、仓库地址、演示账号和已知限制；麦丽哈巴整理纪要和素材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2AB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F81B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15 周材料可提交</w:t>
            </w:r>
          </w:p>
        </w:tc>
      </w:tr>
      <w:tr w14:paraId="1165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851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BUF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33A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评审返工缓冲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7F4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消化评审意见和阻塞超过两天的任务；每次动用在周日例会记录原因和剩余人时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DEC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胡梓钧支配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695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缓冲有记录，未预先分到个人</w:t>
            </w:r>
          </w:p>
        </w:tc>
      </w:tr>
    </w:tbl>
    <w:p w14:paraId="6A7F0B6E">
      <w:pPr>
        <w:spacing w:after="0"/>
        <w:rPr>
          <w:rFonts w:hint="eastAsia" w:ascii="等线" w:hAnsi="等线" w:eastAsia="等线" w:cs="等线"/>
        </w:rPr>
      </w:pPr>
    </w:p>
    <w:p w14:paraId="1029F23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备份沿用团队章程：主持由张泽禛代胡梓钧；后端由金炜程与张泽禛互为备份；前端页面由付宇涵与麦丽哈巴互为备份；文档由麦丽哈巴备份付宇涵。</w:t>
      </w:r>
    </w:p>
    <w:p w14:paraId="3BDEB51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5.2 依赖关系</w:t>
      </w:r>
    </w:p>
    <w:p w14:paraId="3C4B920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工作包的关键路径为：WP1 计划书 → WP2 需求规格 → 第 6 周需求评审 → WP3 的状态机、ER 和 OpenAPI → WP5、WP6 → WP7 → WP11 → 第 11 周原型评审 → WP12 → WP13 → 第 14 周展示 → WP14。</w:t>
      </w:r>
    </w:p>
    <w:p w14:paraId="260ADFE2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表5　工作包次序关系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22EB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FEC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前置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5C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后置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E10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关系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04AC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说明</w:t>
            </w:r>
          </w:p>
        </w:tc>
      </w:tr>
      <w:tr w14:paraId="03CF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62E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需求构思 Final（已完成）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F23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043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CFD1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规格把已确认的演示闭环写成可测条目</w:t>
            </w:r>
          </w:p>
        </w:tc>
      </w:tr>
      <w:tr w14:paraId="2CB3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ECE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6D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761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BE8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需求评审通过后冻结状态机、表和页面</w:t>
            </w:r>
          </w:p>
        </w:tc>
      </w:tr>
      <w:tr w14:paraId="3517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437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的 OpenAPI 初稿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593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WP5、WP8、WP9、WP10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F75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062B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接口字段确定后进入实现；设计文档润色可与第 7 周编码重叠一周</w:t>
            </w:r>
          </w:p>
        </w:tc>
      </w:tr>
      <w:tr w14:paraId="7F35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1278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D31F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WP5、WP6、WP7、WP8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941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26A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仓库和环境就绪后开始功能编码</w:t>
            </w:r>
          </w:p>
        </w:tc>
      </w:tr>
      <w:tr w14:paraId="5051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84F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 与 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989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7C9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EE44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4–5 周同时进行</w:t>
            </w:r>
          </w:p>
        </w:tc>
      </w:tr>
      <w:tr w14:paraId="3758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9D94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37A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F47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2CC9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订单和页面依赖登录态与商品数据</w:t>
            </w:r>
          </w:p>
        </w:tc>
      </w:tr>
      <w:tr w14:paraId="7214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38B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WP5、WP8、WP9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5DFE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826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84B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7 周起同时进行</w:t>
            </w:r>
          </w:p>
        </w:tc>
      </w:tr>
      <w:tr w14:paraId="1C9F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DEE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9EC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0A8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B1E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防超卖和支付沙箱依附订单状态机</w:t>
            </w:r>
          </w:p>
        </w:tc>
      </w:tr>
      <w:tr w14:paraId="77D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85C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 的价格规则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817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 的议价接口、WP10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BEC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560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成交价来自 WP6，议价页只展示建议</w:t>
            </w:r>
          </w:p>
        </w:tc>
      </w:tr>
      <w:tr w14:paraId="05490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A1A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 与 WP8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5E52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5BA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先后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3E1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两项均由张泽禛承担，同一周内订单优先</w:t>
            </w:r>
          </w:p>
        </w:tc>
      </w:tr>
      <w:tr w14:paraId="474D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E4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WP5、WP6、WP8、WP9、WP10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9FA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09A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268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原型检查登录、发布、下单和不超卖</w:t>
            </w:r>
          </w:p>
        </w:tc>
      </w:tr>
      <w:tr w14:paraId="085C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3FA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E9D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 的支付与面交收尾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2F3E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开始—开始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F1F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支付沙箱和面交确认在原型评审当周继续，第 13 周彩排前完成</w:t>
            </w:r>
          </w:p>
        </w:tc>
      </w:tr>
      <w:tr w14:paraId="078C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9D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A09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44E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7F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主路径稳定后编写安全测试材料</w:t>
            </w:r>
          </w:p>
        </w:tc>
      </w:tr>
      <w:tr w14:paraId="7A15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C5C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 与报告提纲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9C9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468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BCD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付宇涵在测试同一周开始报告提纲</w:t>
            </w:r>
          </w:p>
        </w:tc>
      </w:tr>
      <w:tr w14:paraId="47D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D4A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WP12、WP9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19C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4F2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BFF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彩排使用与展示相同的构建和账号</w:t>
            </w:r>
          </w:p>
        </w:tc>
      </w:tr>
      <w:tr w14:paraId="403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CCE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204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WP14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7FAA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728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展示后归档已提交版本</w:t>
            </w:r>
          </w:p>
        </w:tc>
      </w:tr>
    </w:tbl>
    <w:p w14:paraId="567E64C5">
      <w:pPr>
        <w:spacing w:after="0"/>
        <w:rPr>
          <w:rFonts w:hint="eastAsia" w:ascii="等线" w:hAnsi="等线" w:eastAsia="等线" w:cs="等线"/>
        </w:rPr>
      </w:pPr>
    </w:p>
    <w:p w14:paraId="38129532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表6　对外部事件的依赖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16C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BDB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外部事件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0005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影响的工作包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A11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计划中的处理</w:t>
            </w:r>
          </w:p>
        </w:tc>
      </w:tr>
      <w:tr w14:paraId="198A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99B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2026-10-01 起的国庆假期，覆盖第 4 周后半和第 5 周初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E24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F27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假期内整理已有材料，规格编写放在第 5 周后半至第 6 周评审前</w:t>
            </w:r>
          </w:p>
        </w:tc>
      </w:tr>
      <w:tr w14:paraId="722E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A80C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立项、需求评审、原型评审、项目展示的具体课次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177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7699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重大事件对齐第 4、6、11、14 周；老师改期时只改日期，完成标志保持不变</w:t>
            </w:r>
          </w:p>
        </w:tc>
      </w:tr>
      <w:tr w14:paraId="7412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58F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微信小程序平台审核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0EE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91C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周使用开发版或体验版，平台审核不作为原型评审的前置条件</w:t>
            </w:r>
          </w:p>
        </w:tc>
      </w:tr>
      <w:tr w14:paraId="20A8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7E8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学校身份接口未接通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CADB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9BC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按需求构思采用管理员人工审核</w:t>
            </w:r>
          </w:p>
        </w:tc>
      </w:tr>
      <w:tr w14:paraId="2C63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365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大模型 API 超时、达到限额或停服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316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WP7、WP8、WP10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FB69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发布和交易改走手填，第 11 周原型仍按主路径验收</w:t>
            </w:r>
          </w:p>
        </w:tc>
      </w:tr>
      <w:tr w14:paraId="1D61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795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云服务器或域名在学期内到期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4A1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7EA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使用金炜程现有服务器和域名；续费经周日例会确认</w:t>
            </w:r>
          </w:p>
        </w:tc>
      </w:tr>
      <w:tr w14:paraId="5750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EB38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成员连续缺席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B42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对应工作包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D94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由章程规定的备份人接手；超过三天失联时，缓冲人时划给备份人</w:t>
            </w:r>
          </w:p>
        </w:tc>
      </w:tr>
    </w:tbl>
    <w:p w14:paraId="65920E7C">
      <w:pPr>
        <w:spacing w:after="0"/>
        <w:rPr>
          <w:rFonts w:hint="eastAsia" w:ascii="等线" w:hAnsi="等线" w:eastAsia="等线" w:cs="等线"/>
        </w:rPr>
      </w:pPr>
    </w:p>
    <w:p w14:paraId="0C8303F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与老师当周要求冲突时，以老师要求为准。</w:t>
      </w:r>
    </w:p>
    <w:p w14:paraId="5B89F59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5.3 资源需求</w:t>
      </w:r>
    </w:p>
    <w:p w14:paraId="4321B1DB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完成第 5.1 节工作包所需资源的数目和类型如下。</w:t>
      </w:r>
    </w:p>
    <w:p w14:paraId="66A1B9F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表7　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6F01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CC6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类型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3CB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数目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B359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人员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8A6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承担的工作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98C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每周可用</w:t>
            </w:r>
          </w:p>
        </w:tc>
      </w:tr>
      <w:tr w14:paraId="3C70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58B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项目经理 / 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719D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13C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A03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节点、例会、登录与商品接口、答辩主讲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13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10A6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0FF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2DF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79D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F7F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MySQL、Redis、支付沙箱、大模型接口、仓库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1C6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2EC6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F82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58F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F66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1F9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订单与状态机、小程序工程、安全演示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2A7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3E52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BD1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文档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C6A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780B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2CD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规格与报告统稿，详情、订单、个人中心、议价页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A65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143F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2D3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视觉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478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9C8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734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首页、搜索、消息、登录页，PPT 与架构图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9E4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55D0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2FA4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合计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4DC9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F23F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098F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课程周期内保持此编制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111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 人时 / 周</w:t>
            </w:r>
          </w:p>
        </w:tc>
      </w:tr>
    </w:tbl>
    <w:p w14:paraId="11FDD2A3">
      <w:pPr>
        <w:spacing w:after="0"/>
        <w:rPr>
          <w:rFonts w:hint="eastAsia" w:ascii="等线" w:hAnsi="等线" w:eastAsia="等线" w:cs="等线"/>
        </w:rPr>
      </w:pPr>
    </w:p>
    <w:p w14:paraId="519BF6C0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表8　支持软件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4C4A1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995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31C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名称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971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F002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用途</w:t>
            </w:r>
          </w:p>
        </w:tc>
      </w:tr>
      <w:tr w14:paraId="115C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139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D6C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JDK、Spring Boot、MySQL、Redis、uni-app、微信开发者工具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687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FF4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主系统开发与运行</w:t>
            </w:r>
          </w:p>
        </w:tc>
      </w:tr>
      <w:tr w14:paraId="1257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8E3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协作与接口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7CF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Git、GitHub、飞书、Apifox、Knife4j、DBeaver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A00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652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版本管理、例会文档、接口调试、数据库管理</w:t>
            </w:r>
          </w:p>
        </w:tc>
      </w:tr>
      <w:tr w14:paraId="21E6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EFF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设计与答辩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A84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ProcessOn 或 Excalidraw、Office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6139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E4B3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架构图、状态机、PPT</w:t>
            </w:r>
          </w:p>
        </w:tc>
      </w:tr>
      <w:tr w14:paraId="49B2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9DE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安全课程作业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9E0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Burp Suite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A3A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6A7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本组主系统与隔离靶场上的课程演示；靶场默认关闭</w:t>
            </w:r>
          </w:p>
        </w:tc>
      </w:tr>
      <w:tr w14:paraId="7D4F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4260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模型服务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E08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大模型 API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2789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个账号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96F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发布填表和议价文案；密钥只放服务端配置</w:t>
            </w:r>
          </w:p>
        </w:tc>
      </w:tr>
    </w:tbl>
    <w:p w14:paraId="677C906B">
      <w:pPr>
        <w:spacing w:after="0"/>
        <w:rPr>
          <w:rFonts w:hint="eastAsia" w:ascii="等线" w:hAnsi="等线" w:eastAsia="等线" w:cs="等线"/>
        </w:rPr>
      </w:pPr>
    </w:p>
    <w:p w14:paraId="571B412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主栈为 Java / Spring Boot、uni-app、MySQL 和 Redis，本学期保持不变。</w:t>
      </w:r>
    </w:p>
    <w:p w14:paraId="1A65F39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表9　计算机硬件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6DE1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88C6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22B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37F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用途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0526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保管</w:t>
            </w:r>
          </w:p>
        </w:tc>
      </w:tr>
      <w:tr w14:paraId="22E8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6AF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个人计算机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0DF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 台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74A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日常开发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82F3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成员各自保管</w:t>
            </w:r>
          </w:p>
        </w:tc>
      </w:tr>
      <w:tr w14:paraId="78BD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86A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云服务器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B4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台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60B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测试环境与展示环境，用配置区分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D2D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金炜程；张泽禛能按说明重新拉起</w:t>
            </w:r>
          </w:p>
        </w:tc>
      </w:tr>
      <w:tr w14:paraId="297D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7B5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域名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D6E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6D6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测试与展示访问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778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金炜程名下已有</w:t>
            </w:r>
          </w:p>
        </w:tc>
      </w:tr>
      <w:tr w14:paraId="5A03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527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手机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479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 部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DD8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周前真机走查，覆盖组员已有的 Android 与 iOS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99F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麦丽哈巴记录结果</w:t>
            </w:r>
          </w:p>
        </w:tc>
      </w:tr>
      <w:tr w14:paraId="39A5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426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显卡（RTX 5070）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3D0F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B4A2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成员已有设备；课程调用大模型 API，不安排本地训练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333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</w:tr>
    </w:tbl>
    <w:p w14:paraId="018D2B00">
      <w:pPr>
        <w:spacing w:after="0"/>
        <w:rPr>
          <w:rFonts w:hint="eastAsia" w:ascii="等线" w:hAnsi="等线" w:eastAsia="等线" w:cs="等线"/>
        </w:rPr>
      </w:pPr>
    </w:p>
    <w:p w14:paraId="2EDD36A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表10　办公室和实验室设备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2FE0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72F9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643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520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说明</w:t>
            </w:r>
          </w:p>
        </w:tc>
      </w:tr>
      <w:tr w14:paraId="5A29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4D76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例会场地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DE1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处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A60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每周日 19:30–21:00，优先线下</w:t>
            </w:r>
          </w:p>
        </w:tc>
      </w:tr>
      <w:tr w14:paraId="0347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FAF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远程会议室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52F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0F5A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不能到场时使用飞书会议</w:t>
            </w:r>
          </w:p>
        </w:tc>
      </w:tr>
      <w:tr w14:paraId="4B7D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85D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专用实验室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72E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014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开发在个人计算机和云服务器上完成，不另租实验室</w:t>
            </w:r>
          </w:p>
        </w:tc>
      </w:tr>
      <w:tr w14:paraId="7296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358B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新增办公设备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6DE3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E02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使用成员已有计算机和手机</w:t>
            </w:r>
          </w:p>
        </w:tc>
      </w:tr>
    </w:tbl>
    <w:p w14:paraId="2BA8DFED">
      <w:pPr>
        <w:spacing w:after="0"/>
        <w:rPr>
          <w:rFonts w:hint="eastAsia" w:ascii="等线" w:hAnsi="等线" w:eastAsia="等线" w:cs="等线"/>
        </w:rPr>
      </w:pPr>
    </w:p>
    <w:p w14:paraId="6221768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表11　项目资源维护需求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3792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3C8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资源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95D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数目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675A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维护内容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8F5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周期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5669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</w:tr>
      <w:tr w14:paraId="6DF4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AC8B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MySQL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9A0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119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备份业务库，限制访问来源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9CA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F3F1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15E8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967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Redis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505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45C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仅内网访问，检查过期策略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FBB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3B2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2B57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7BE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商品图片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0E6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处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2FE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限制张数和大小，存放于服务器磁盘或现有对象存储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483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随发布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DF0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484C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239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运行环境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14C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FD3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 WP4 的说明重新拉起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7CE5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环境故障时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B21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金炜程，备份张泽禛</w:t>
            </w:r>
          </w:p>
        </w:tc>
      </w:tr>
      <w:tr w14:paraId="5EB2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EFAC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47F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57A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展示前一周冻结，此后只部署缺陷修复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820E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153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132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F14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密钥与配置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248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9CD1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密钥放服务端配置，不进入仓库、聊天和 PPT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6659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持续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FAD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</w:tbl>
    <w:p w14:paraId="7DFC191F">
      <w:pPr>
        <w:spacing w:after="0"/>
        <w:rPr>
          <w:rFonts w:hint="eastAsia" w:ascii="等线" w:hAnsi="等线" w:eastAsia="等线" w:cs="等线"/>
        </w:rPr>
      </w:pPr>
    </w:p>
    <w:p w14:paraId="710C6EA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5.4 预算和资源分配</w:t>
      </w:r>
    </w:p>
    <w:p w14:paraId="060EBBF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预算按项目功能、活动和任务分配。人力以人时计量，现金为学期支出上限。人力上限 480 人时，现金上限 400 元。优先使用已经在用的服务器、域名和成员已有软件。单项现金超出下表时，经周日例会同意后再支出。</w:t>
      </w:r>
    </w:p>
    <w:p w14:paraId="0F68284C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表12　功能、活动与任务的预算分配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39"/>
        <w:gridCol w:w="1639"/>
        <w:gridCol w:w="1639"/>
        <w:gridCol w:w="1639"/>
        <w:gridCol w:w="1639"/>
      </w:tblGrid>
      <w:tr w14:paraId="325E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920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项目功能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B83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活动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A91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任务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317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E589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人时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BC9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现金（元）</w:t>
            </w:r>
          </w:p>
        </w:tc>
      </w:tr>
      <w:tr w14:paraId="1B38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BF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30E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计划与立项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0C5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前期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6D1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3–4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708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C8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61D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618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B17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评审组织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027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中的评审组织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BB3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4–6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BF1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5A7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77D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658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364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需求规格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F87E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9F48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4–6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9AA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7D8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12F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B384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A53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87B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D75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6–8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78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2FA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4529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E309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环境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176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仓库与运行环境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D07A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507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3–5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5A1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F32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200</w:t>
            </w:r>
          </w:p>
        </w:tc>
      </w:tr>
      <w:tr w14:paraId="21E1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29E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登录与商品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C95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后端实现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949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15A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7–10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908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320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63E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2BF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451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状态机、计价与日志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0CD4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D0F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92DC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B41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92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42C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支付与模型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789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防超卖、支付沙箱、大模型接口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ABE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683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8–12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ABF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D80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150</w:t>
            </w:r>
          </w:p>
        </w:tc>
      </w:tr>
      <w:tr w14:paraId="171B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ABE1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18C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工程与发布页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3B5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3C0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F363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104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65FC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3C0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AB1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首页、搜索、消息、登录与视觉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B28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1C8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7–12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F07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C0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574E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BE6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334E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详情、订单、个人中心、议价页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B4F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3E7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3FA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C5B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50</w:t>
            </w:r>
          </w:p>
        </w:tc>
      </w:tr>
      <w:tr w14:paraId="489C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DAF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测试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F0B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联调与原型验收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ED8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60D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2146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55B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03F5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5FB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测试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848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安全测试材料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3D0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892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11–13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FF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5A8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293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F49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69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答辩、彩排与课程节点收尾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F1A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WP13，以及 WP1 后期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D9D2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12–14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E75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DA5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7E57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89C1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37A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材料归档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CCF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F7E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14–15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5E55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CDB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4B57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5FD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缓冲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D268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评审返工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3E7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BUF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04F2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按需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67D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23E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9EF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540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合计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E4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401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FEC7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2E9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480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91E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400</w:t>
            </w:r>
          </w:p>
        </w:tc>
      </w:tr>
    </w:tbl>
    <w:p w14:paraId="375AB361">
      <w:pPr>
        <w:spacing w:after="0"/>
        <w:rPr>
          <w:rFonts w:hint="eastAsia" w:ascii="等线" w:hAnsi="等线" w:eastAsia="等线" w:cs="等线"/>
        </w:rPr>
      </w:pPr>
    </w:p>
    <w:p w14:paraId="7CC1EF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环境现金 200 元为云服务器续费上限。支付与模型的 150 元用于大模型 API，由后端限流，相同图片不重复调用，达到上限后关闭智能填表。小程序任务中的 50 元用于图片存储与流量。域名为已有资源。支付使用沙箱。软件使用社区版和成员已有工具。</w:t>
      </w:r>
    </w:p>
    <w:p w14:paraId="17C06B6C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表13　人员工作量分配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045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247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人员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F2F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人时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961F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分配</w:t>
            </w:r>
          </w:p>
        </w:tc>
      </w:tr>
      <w:tr w14:paraId="1F8D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E90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C55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30F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 全部 36；WP5 全部 36；WP13 中主讲与彩排 16</w:t>
            </w:r>
          </w:p>
        </w:tc>
      </w:tr>
      <w:tr w14:paraId="0C79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F19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64E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96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CAA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中数据库与接口 12；WP4 全部 16；WP7 全部 44；WP11 中 16；WP12 中靶场 8</w:t>
            </w:r>
          </w:p>
        </w:tc>
      </w:tr>
      <w:tr w14:paraId="6DC4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882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9E3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92B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中架构与状态机 16；WP6 全部 36；WP8 全部 20；WP11 中 4；WP12 中演示与防护说明 12</w:t>
            </w:r>
          </w:p>
        </w:tc>
      </w:tr>
      <w:tr w14:paraId="2A03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19A8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B44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13C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 全部 32；WP3 统稿 8；WP10 全部 28；WP12 报告 12；WP14 中 8</w:t>
            </w:r>
          </w:p>
        </w:tc>
      </w:tr>
      <w:tr w14:paraId="5FA5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DA1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44A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C77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WP9 全部 40；WP11 真机走查 8；WP13 中 PPT、架构图和素材 24；WP14 中 8</w:t>
            </w:r>
          </w:p>
        </w:tc>
      </w:tr>
      <w:tr w14:paraId="09A6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C2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缓冲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41E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55B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由胡梓钧支配，优先用于评审意见和阻塞超过两天的任务</w:t>
            </w:r>
          </w:p>
        </w:tc>
      </w:tr>
      <w:tr w14:paraId="6C7C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7AF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合计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870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480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42D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</w:tr>
    </w:tbl>
    <w:p w14:paraId="5DC69854">
      <w:pPr>
        <w:spacing w:after="0"/>
        <w:rPr>
          <w:rFonts w:hint="eastAsia" w:ascii="等线" w:hAnsi="等线" w:eastAsia="等线" w:cs="等线"/>
        </w:rPr>
      </w:pPr>
    </w:p>
    <w:p w14:paraId="54B5F40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订单、锁、支付和模型接口由张泽禛与金炜程承担。付宇涵的统稿安排在第 4–8 周和第 12–13 周，页面任务安排在第 8–11 周。麦丽哈巴的页面安排在第 7–12 周，PPT 从第 12 周加重。胡梓钧在第 7–10 周完成登录与商品接口，其余时间保证例会和四次课程活动。</w:t>
      </w:r>
    </w:p>
    <w:p w14:paraId="4F68AD1C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5.5 进度表</w:t>
      </w:r>
    </w:p>
    <w:p w14:paraId="17AA537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各功能、活动和任务的进度如下。优先权按关键路径排列：先完成第 11 周原型所需的登录、发布、下单和不超卖；其次完成支付沙箱、面交确认、议价页面和安全测试材料，截止点为第 13 周彩排；自然语言搜索、求购反向匹配、候补队列、组合发布、校园专题、订阅消息全量和学校统一身份接口不排入本进度。</w:t>
      </w:r>
    </w:p>
    <w:p w14:paraId="68ADA5A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进度用飞书多维表格甘特图维护，与团队章程中的飞书看板位于同一项目空间。下表和图 1 是 2026-09-22 的基线。每周日例会更新飞书中的完成、进行中和阻塞状态。计划书在需求评审和原型评审后各重出一版。第 6 周后重估 WP5–WP12 的人时，并说明与基线的偏差。阻塞超过两天时，由胡梓钧动用缓冲或指定备份人。第 11 周原型评审之后，未完成且仍保留的任务限于支付沙箱、面交确认、安全测试材料和展示。</w:t>
      </w:r>
    </w:p>
    <w:p w14:paraId="28E8B02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表14　重大事件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39"/>
        <w:gridCol w:w="1639"/>
        <w:gridCol w:w="1639"/>
        <w:gridCol w:w="1639"/>
        <w:gridCol w:w="1639"/>
      </w:tblGrid>
      <w:tr w14:paraId="26A8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4DCC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事件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1EB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课程周次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F4C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日期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D953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对应任务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909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通过标准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C68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</w:tr>
      <w:tr w14:paraId="718C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50A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项目计划书 / 立项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971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9EC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2026-09-28 当周课次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F1B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C6B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提交电子版计划书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506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</w:tr>
      <w:tr w14:paraId="2FEE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C3E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需求评审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52F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C11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2026-10-12–10-18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3C7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238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演示闭环和六类安全条目可测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7DF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付宇涵，胡梓钧组织</w:t>
            </w:r>
          </w:p>
        </w:tc>
      </w:tr>
      <w:tr w14:paraId="6C1E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BDA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0708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3928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2026-10-26–11-01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21C1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55D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ER、状态机、OpenAPI、页面一致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1E3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</w:tr>
      <w:tr w14:paraId="1089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54C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原型评审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0141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8EEA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2026-11-16–11-22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9ED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DBC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开发者工具走通登录、发布、下单；并发不超卖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35A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张泽禛、金炜程</w:t>
            </w:r>
          </w:p>
        </w:tc>
      </w:tr>
      <w:tr w14:paraId="46A6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B42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彩排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1E0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E8A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2026-11-30–12-06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C2D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WP12、WP13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68C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走通支付沙箱、面交和安全演示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5CB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</w:tr>
      <w:tr w14:paraId="3300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DA4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5504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718A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2026-12-07–12-13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AE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005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按演示顺序完成展示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1EA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胡梓钧主讲，张泽禛演示</w:t>
            </w:r>
          </w:p>
        </w:tc>
      </w:tr>
      <w:tr w14:paraId="4833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EA9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84D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853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2026-12-14–12-20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1D4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36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文档和仓库收齐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D10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</w:tr>
    </w:tbl>
    <w:p w14:paraId="671B8D29">
      <w:pPr>
        <w:spacing w:after="0"/>
        <w:rPr>
          <w:rFonts w:hint="eastAsia" w:ascii="等线" w:hAnsi="等线" w:eastAsia="等线" w:cs="等线"/>
        </w:rPr>
      </w:pPr>
    </w:p>
    <w:p w14:paraId="203758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周次按第一周课件日期起算，第 1 周周一为 2026-09-07。国庆所在的第 4 周后半和第 5 周前半不安排编码。</w:t>
      </w:r>
    </w:p>
    <w:p w14:paraId="7A36D027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表15　活动与任务进度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695A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466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3C5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周一日期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822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优先活动与任务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69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并行活动与任务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D00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当周结果</w:t>
            </w:r>
          </w:p>
        </w:tc>
      </w:tr>
      <w:tr w14:paraId="57B6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E2AA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76D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7EE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计划书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9FD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 仓库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6AC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5 部分定稿，仓库可提交</w:t>
            </w:r>
          </w:p>
        </w:tc>
      </w:tr>
      <w:tr w14:paraId="0990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40E9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05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F7F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立项，提交计划书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6FD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 大纲，WP4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AC9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计划书提交</w:t>
            </w:r>
          </w:p>
        </w:tc>
      </w:tr>
      <w:tr w14:paraId="25E9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FD4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692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2026-10-05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3B0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F2B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 收尾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F69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假期后半周继续写规格；备份人能拉起环境</w:t>
            </w:r>
          </w:p>
        </w:tc>
      </w:tr>
      <w:tr w14:paraId="09ED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C99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C8F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CA6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需求评审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BDF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 启动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C74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范围冻结；状态机和接口开始对表</w:t>
            </w:r>
          </w:p>
        </w:tc>
      </w:tr>
      <w:tr w14:paraId="0A2F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52C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555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78B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WP5、WP8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9D7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 收尾，WP9 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598C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登录和发布接口可调；小程序工程可打开</w:t>
            </w:r>
          </w:p>
        </w:tc>
      </w:tr>
      <w:tr w14:paraId="6EFB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23A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1D5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2026-10-26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864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设计规格提交，WP6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2BE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WP7、WP9、WP10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C5B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设计规格提交；订单状态能在接口层转移</w:t>
            </w:r>
          </w:p>
        </w:tc>
      </w:tr>
      <w:tr w14:paraId="3990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93D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BC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2026-11-02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A49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WP6、WP7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914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WP9、WP10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974D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服务端计价可用；锁和模型接口进入联调</w:t>
            </w:r>
          </w:p>
        </w:tc>
      </w:tr>
      <w:tr w14:paraId="1026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91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C8E4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2026-11-09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BAB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94F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 收尾，WP7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EC2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Apifox 跑通登录、发布、下单</w:t>
            </w:r>
          </w:p>
        </w:tc>
      </w:tr>
      <w:tr w14:paraId="495D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087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69A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2026-11-16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E87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原型评审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FF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 支付与面交，WP12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CE6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评审确认并发不超卖；缺陷记入飞书</w:t>
            </w:r>
          </w:p>
        </w:tc>
      </w:tr>
      <w:tr w14:paraId="1014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0D84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035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2026-11-23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B675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985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 收尾，WP13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3C8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六类问题有记录；议价和沙箱接到订单</w:t>
            </w:r>
          </w:p>
        </w:tc>
      </w:tr>
      <w:tr w14:paraId="17A9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02D8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CA6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2026-11-30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2288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彩排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40EB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 定稿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576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全流程彩排一次</w:t>
            </w:r>
          </w:p>
        </w:tc>
      </w:tr>
      <w:tr w14:paraId="0843F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B7B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CDBA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2026-12-07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7C5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项目展示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9AD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7FE1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完成课程展示</w:t>
            </w:r>
          </w:p>
        </w:tc>
      </w:tr>
      <w:tr w14:paraId="3650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B35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056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C88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823E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FD4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最终材料收齐</w:t>
            </w:r>
          </w:p>
        </w:tc>
      </w:tr>
    </w:tbl>
    <w:p w14:paraId="35468EA5">
      <w:pPr>
        <w:spacing w:after="0"/>
        <w:rPr>
          <w:rFonts w:hint="eastAsia" w:ascii="等线" w:hAnsi="等线" w:eastAsia="等线" w:cs="等线"/>
        </w:rPr>
      </w:pPr>
    </w:p>
    <w:p w14:paraId="42388B2F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图1　项目进度甘特图（飞书多维表格基线，2026-09-22）</w:t>
      </w:r>
    </w:p>
    <w:p w14:paraId="50C60D7A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183505" cy="3288665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207B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6. 其他</w:t>
      </w:r>
    </w:p>
    <w:p w14:paraId="2BF23C7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6.1 索引</w:t>
      </w:r>
    </w:p>
    <w:p w14:paraId="1951AF70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下表按主题列出本计划的主要检索位置，详细任务仍以相应章节及工作包编号为准。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4918"/>
      </w:tblGrid>
      <w:tr w14:paraId="05F7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9CB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检索主题</w:t>
            </w:r>
          </w:p>
        </w:tc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8F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所在章节</w:t>
            </w:r>
          </w:p>
        </w:tc>
      </w:tr>
      <w:tr w14:paraId="6C4B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B6A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项目范围、交付产品与术语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0922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1.1—1.5</w:t>
            </w:r>
          </w:p>
        </w:tc>
      </w:tr>
      <w:tr w14:paraId="1CD2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120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人员分工、评审节点与组织接口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A10B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2.1—2.4</w:t>
            </w:r>
          </w:p>
        </w:tc>
      </w:tr>
      <w:tr w14:paraId="6D84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981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管理目标、风险与跟踪办法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B7D9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3.1—3.5</w:t>
            </w:r>
          </w:p>
        </w:tc>
      </w:tr>
      <w:tr w14:paraId="58BB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A5AA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技术栈、文档、测试与配置管理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C6C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4.1—4.4</w:t>
            </w:r>
          </w:p>
        </w:tc>
      </w:tr>
      <w:tr w14:paraId="52DA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FA4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工作包与前置依赖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89E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5.1—5.2</w:t>
            </w:r>
          </w:p>
        </w:tc>
      </w:tr>
      <w:tr w14:paraId="2CC8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1EE3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资源、预算和进度基线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CA1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5.3—5.5</w:t>
            </w:r>
          </w:p>
        </w:tc>
      </w:tr>
    </w:tbl>
    <w:p w14:paraId="3C1E6C46">
      <w:pPr>
        <w:spacing w:after="0"/>
        <w:rPr>
          <w:rFonts w:hint="eastAsia" w:ascii="等线" w:hAnsi="等线" w:eastAsia="等线" w:cs="等线"/>
        </w:rPr>
      </w:pPr>
    </w:p>
    <w:p w14:paraId="3E20FF5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6.2 附录</w:t>
      </w:r>
    </w:p>
    <w:p w14:paraId="5BE2C37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附录 A  风险与阻塞记录格式</w:t>
      </w:r>
    </w:p>
    <w:p w14:paraId="1B9461F3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每条记录写明：编号、发现日期、关联工作包、问题及影响、负责人、拟采取的措施、复查日期和当前状态。已发生的缺陷另附复现步骤及复测结果。风险优先级发生变化时保留原判断与变更原因。</w:t>
      </w:r>
    </w:p>
    <w:p w14:paraId="4039B90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附录 B  计划变更记录格式</w:t>
      </w:r>
    </w:p>
    <w:p w14:paraId="2728E9E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每次计划修订写明：提出人和日期、原基线、拟调整的范围或日期、对人时及现金的影响、评审结论、执行人和新版本号。提交新版本前核对第 1.2 节交付产品、第 2.1 节里程碑与第 5 部分表格是否同步更新。</w:t>
      </w:r>
    </w:p>
    <w:sectPr>
      <w:headerReference r:id="rId5" w:type="default"/>
      <w:footerReference r:id="rId6" w:type="default"/>
      <w:pgSz w:w="12240" w:h="15840"/>
      <w:pgMar w:top="1162" w:right="1202" w:bottom="1162" w:left="1202" w:header="595" w:footer="59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 Demi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5C2E">
    <w:pPr>
      <w:pStyle w:val="24"/>
      <w:jc w:val="center"/>
    </w:pPr>
    <w:r>
      <w:rPr>
        <w:rFonts w:ascii="Noto Sans CJK SC DemiLight" w:hAnsi="Noto Sans CJK SC DemiLight" w:eastAsia="Noto Sans CJK SC DemiLight"/>
        <w:b w:val="0"/>
        <w:color w:val="000000"/>
        <w:sz w:val="16"/>
      </w:rPr>
      <w:t xml:space="preserve">校园智能二手交易平台软件项目管理计划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3A65">
    <w:pPr>
      <w:pStyle w:val="25"/>
      <w:jc w:val="right"/>
    </w:pPr>
    <w:r>
      <w:rPr>
        <w:rFonts w:ascii="Noto Sans CJK SC DemiLight" w:hAnsi="Noto Sans CJK SC DemiLight" w:eastAsia="Noto Sans CJK SC DemiLight"/>
        <w:b w:val="0"/>
        <w:color w:val="000000"/>
        <w:sz w:val="16"/>
      </w:rPr>
      <w:t>软件项目管理计划  |  版本 1.1  |  2026-09-25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04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Noto Sans CJK SC DemiLight" w:hAnsi="Noto Sans CJK SC DemiLight" w:eastAsia="Noto Sans CJK SC DemiLight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1606</Words>
  <Characters>1818</Characters>
  <Lines>0</Lines>
  <Paragraphs>0</Paragraphs>
  <TotalTime>924</TotalTime>
  <ScaleCrop>false</ScaleCrop>
  <LinksUpToDate>false</LinksUpToDate>
  <CharactersWithSpaces>1991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2026-09-26T06:52:39Z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eyJoZGlkIjoiMWMxZGVjYzM1Y2NkNmE4YzE3ODljNWJhNTQ3ZmEwNmMiLCJ1c2VySWQiOiIxMjgwMTU2NTQ2In0=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6820B99D97AA4B05AC1B025755CFEB35_13</vt:lpwstr>
  </property>
</Properties>
</file>