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World Health Summit 2026 — Youth Group Opportunity (Berlin)</w:t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0A1F2E"/>
          <w:sz w:val="44"/>
        </w:rPr>
        <w:t>FairBanks Youth Delegation Application</w:t>
      </w:r>
    </w:p>
    <w:p>
      <w:pPr>
        <w:spacing w:after="80"/>
        <w:jc w:val="center"/>
      </w:pPr>
      <w:r>
        <w:rPr>
          <w:rFonts w:ascii="Calibri" w:hAnsi="Calibri" w:eastAsia="Calibri"/>
          <w:b/>
          <w:i/>
          <w:color w:val="C45C26"/>
          <w:sz w:val="26"/>
        </w:rPr>
        <w:t>FairBanks Community Health Intelligence Platform (FCHIP)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color w:val="3A4A54"/>
          <w:sz w:val="24"/>
        </w:rPr>
        <w:t>Learning global prevention practice to strengthen community health at home</w:t>
      </w:r>
    </w:p>
    <w:p>
      <w:pPr>
        <w:spacing w:after="240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Youth-led community health — from Kampala neighbourhoods to global dialogue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Our organisation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Community Reach is a youth-led community health initiative rooted in Kampala, Uganda. We work alongside Community Health Workers and Village Health Teams in neighbourhoods including Bukoto, Kyebando, Kisaasi, Kamwokya, and Kikaaya — running outreach, screening, maternal support, and health education where clinics alone cannot reach.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are building FairBanks Community Health Intelligence Platform (FCHIP) — the intelligence layer on our community cascade — so field data becomes early warnings instead of paper that arrives too late. Our delegation would bring that lived, last-mile perspective to Berlin.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audience_full_group_01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outreach — where our delegation's stories begin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Why we seek WHS 2026 tickets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Represent Ugandan community health practice at a global table — not as observers, but as practitioners who screen, refer, and follow up every week.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Learn how leading health systems, researchers, and youth networks approach prevention, digital health governance, and pandemic preparedness — then translate lessons for our CHWs.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Connect FairBanks outreach and FCHIP pilot work to partners who care about primary care in underserved regions.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cofacilitators_01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Young facilitators and CHW partners in the field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Learning agenda in Berlin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Theme</w:t>
            </w:r>
          </w:p>
        </w:tc>
        <w:tc>
          <w:tcPr>
            <w:tcW w:type="dxa" w:w="604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we will absorb and bring home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Prevention &amp; primary care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Shift from reactive treatment to community-level early action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Digital health &amp; ethics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Responsible data use in low-resource, offline-first settings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Youth leadership in health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How young changemakers influence policy and programme design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Maternal &amp; child health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Best practice we can adapt for home visits and ANC follow-up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NCDs &amp; ageing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Screening models relevant to our chronic-care and Gericare programmes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Global health partnerships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NGO, academic, and government collaboration models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oor_training_audience_01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We train and learn continuously — WHS extends that habit globally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What we contribute to the summit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Stories from real outreach — what works and what fails in last-mile Uganda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A prevention-first narrative grounded in CHW/VHT practice, not hospital-centric theory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Experience bridging community dialogues, clinic care, and emerging digital tools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Commitment to share the summit with peers who cannot travel — via briefing and open notes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bp_screening_op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Prevention in practice — screening at community level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Post-summit briefing commitment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treats summit access as a responsibility to our community, not a private benefit.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Within 30 days of return: host a community briefing for CHWs, VHTs, and FairBanks staff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Publish a simple learning note (English + local-language summary where possible) for partners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Integrate at least three summit insights into FairBanks outreach plans for Q4 2026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Present findings to FairBanks Medical Centre leadership and interested district contacts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Maintain connections made in Berlin through FCHIP and Community Reach partnership channels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community_speaker_01_op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Knowledge returns to community dialogues and CHW networks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Travel &amp; logistics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/>
          <w:color w:val="1E2F38"/>
          <w:sz w:val="22"/>
        </w:rPr>
        <w:t>We understand that complimentary WHS tickets cover summit registration only. FairBanks will self-fund travel, visa, and accommodation for nominated delegates aged 28 or under, as required by the programme. This commitment is documented here — not on the cover page.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/>
          <w:color w:val="3A4A54"/>
          <w:sz w:val="18"/>
        </w:rPr>
        <w:t>Programme details and deadlines: see the official WHS youth group opportunity page.</w:t>
      </w:r>
    </w:p>
    <w:p>
      <w:pPr>
        <w:spacing w:after="160"/>
        <w:jc w:val="left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https://opportunitiesforyouth.org/2026/06/26/apply-now-world-health-summit-2025-stipend-program-for-global-health-changemakers/</w:t>
      </w:r>
    </w:p>
    <w:p>
      <w:pPr>
        <w:spacing w:after="160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