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0F2C4C"/>
          <w:sz w:val="36"/>
        </w:rPr>
        <w:t>WASSWA WILSON</w:t>
      </w:r>
    </w:p>
    <w:p>
      <w:pPr>
        <w:spacing w:after="40"/>
        <w:jc w:val="center"/>
      </w:pPr>
      <w:r>
        <w:rPr>
          <w:rFonts w:ascii="Calibri" w:hAnsi="Calibri"/>
          <w:b/>
          <w:color w:val="1A6B5C"/>
          <w:sz w:val="22"/>
        </w:rPr>
        <w:t>Full-Stack Software Developer | HealthTech &amp; AI Systems</w:t>
      </w:r>
    </w:p>
    <w:p>
      <w:pPr>
        <w:spacing w:after="40"/>
        <w:jc w:val="center"/>
      </w:pPr>
      <w:r>
        <w:rPr>
          <w:color w:val="444444"/>
          <w:sz w:val="19"/>
        </w:rPr>
        <w:t>Kampala, Uganda  ·  wasswawilson0002@gmail.com  ·  +256 753 113 200 | +256 783 230 321</w:t>
      </w:r>
    </w:p>
    <w:p>
      <w:pPr>
        <w:spacing w:after="80"/>
        <w:jc w:val="center"/>
      </w:pPr>
      <w:r>
        <w:rPr>
          <w:color w:val="555555"/>
          <w:sz w:val="18"/>
        </w:rPr>
        <w:t>English (Fluent) · Luganda (Native)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2"/>
        </w:rPr>
        <w:t>PROFESSIONAL SUMMARY</w:t>
      </w:r>
    </w:p>
    <w:p>
      <w:pPr>
        <w:spacing w:after="120" w:before="0"/>
      </w:pPr>
      <w:r>
        <w:rPr>
          <w:rFonts w:ascii="Calibri" w:hAnsi="Calibri"/>
          <w:sz w:val="21"/>
        </w:rPr>
        <w:t>Full-stack software developer with hands-on delivery across Next.js, React Native, TypeScript/JavaScript, Java, and PHP, plus MySQL, Prisma, Azure, and AWS. Currently lead developer on FairBanks Medical Centre's FCHIP platform (community health intelligence, AI/ML, and related hospital systems). Previously shipped school, clinical, and embedded health software while leading biomedical programmes in accredited hospital settings. Strong fit for owning web + mobile product work, secure APIs, and third-party integrations in a small, high-impact tech team.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2"/>
        </w:rPr>
        <w:t>TECHNICAL SKILLS</w:t>
      </w:r>
    </w:p>
    <w:p>
      <w:pPr>
        <w:spacing w:after="40"/>
      </w:pPr>
      <w:r>
        <w:rPr>
          <w:rFonts w:ascii="Calibri" w:hAnsi="Calibri"/>
          <w:b/>
          <w:sz w:val="20"/>
        </w:rPr>
        <w:t xml:space="preserve">Core stack (strong overlap): </w:t>
      </w:r>
      <w:r>
        <w:rPr>
          <w:sz w:val="20"/>
        </w:rPr>
        <w:t>Next.js, React, React Native, TypeScript, JavaScript, Node.js / Express, HTML/CSS, Jest, Playwright</w:t>
      </w:r>
    </w:p>
    <w:p>
      <w:pPr>
        <w:spacing w:after="40"/>
      </w:pPr>
      <w:r>
        <w:rPr>
          <w:rFonts w:ascii="Calibri" w:hAnsi="Calibri"/>
          <w:b/>
          <w:sz w:val="20"/>
        </w:rPr>
        <w:t xml:space="preserve">Backend, data &amp; cloud: </w:t>
      </w:r>
      <w:r>
        <w:rPr>
          <w:sz w:val="20"/>
        </w:rPr>
        <w:t>MySQL / SQL, Prisma, PHP (CodeIgniter, Laravel), Java, REST APIs, AWS, Microsoft Azure</w:t>
      </w:r>
    </w:p>
    <w:p>
      <w:pPr>
        <w:spacing w:after="40"/>
      </w:pPr>
      <w:r>
        <w:rPr>
          <w:rFonts w:ascii="Calibri" w:hAnsi="Calibri"/>
          <w:b/>
          <w:sz w:val="20"/>
        </w:rPr>
        <w:t xml:space="preserve">AI &amp; product engineering: </w:t>
      </w:r>
      <w:r>
        <w:rPr>
          <w:sz w:val="20"/>
        </w:rPr>
        <w:t>AI agents, ML-assisted features, Cursor / OpenAI / Claude-assisted delivery; hospital management and HealthTech workflows</w:t>
      </w:r>
    </w:p>
    <w:p>
      <w:pPr>
        <w:spacing w:after="40"/>
      </w:pPr>
      <w:r>
        <w:rPr>
          <w:rFonts w:ascii="Calibri" w:hAnsi="Calibri"/>
          <w:b/>
          <w:sz w:val="20"/>
        </w:rPr>
        <w:t xml:space="preserve">Ready to adopt quickly: </w:t>
      </w:r>
      <w:r>
        <w:rPr>
          <w:sz w:val="20"/>
        </w:rPr>
        <w:t>Convex, Better Auth, Tailwind CSS, Expo / EAS, Bunny.net, Resend, WhatsApp messaging engines — aligned with AgroMavericks stack; not claimed as prior production use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2"/>
        </w:rPr>
        <w:t>SOFTWARE EXPERIENCE</w:t>
      </w:r>
    </w:p>
    <w:p>
      <w:pPr>
        <w:spacing w:before="120" w:after="20"/>
      </w:pPr>
      <w:r>
        <w:rPr>
          <w:rFonts w:ascii="Calibri" w:hAnsi="Calibri"/>
          <w:b/>
          <w:color w:val="222222"/>
          <w:sz w:val="21"/>
        </w:rPr>
        <w:t>Lead Software Developer — FairBanks Medical Centre (FCHIP)</w:t>
      </w:r>
    </w:p>
    <w:p>
      <w:pPr>
        <w:spacing w:before="0" w:after="40"/>
      </w:pPr>
      <w:r>
        <w:rPr>
          <w:i/>
          <w:color w:val="555555"/>
          <w:sz w:val="19"/>
        </w:rPr>
        <w:t>Current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Lead development of FCHIP (FairBanks Community Health Intelligence Platform): AI/ML-assisted community health intelligence on top of live clinic and outreach operations.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Design, build, and deploy hospital / clinic software including hospital management system workflows used in real care settings.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Ship full-stack features across web and mobile surfaces; integrate cloud storage and data pipelines (including AWS-style object storage where required).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Build and operate AI agents for production use cases (including a fully functioning AI agent deployed for a law firm in Texas, USA).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2"/>
        </w:rPr>
        <w:t>SELECTED SOFTWARE PROJECTS</w:t>
      </w:r>
    </w:p>
    <w:p>
      <w:pPr>
        <w:spacing w:before="120" w:after="20"/>
      </w:pPr>
      <w:r>
        <w:rPr>
          <w:rFonts w:ascii="Calibri" w:hAnsi="Calibri"/>
          <w:b/>
          <w:color w:val="222222"/>
          <w:sz w:val="21"/>
        </w:rPr>
        <w:t>Shulekeeper — school information system</w:t>
      </w:r>
    </w:p>
    <w:p>
      <w:pPr>
        <w:spacing w:before="0" w:after="40"/>
      </w:pPr>
      <w:r>
        <w:rPr>
          <w:i/>
          <w:color w:val="555555"/>
          <w:sz w:val="19"/>
        </w:rPr>
        <w:t>Assistant Software Developer · 2021–2024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Contributed to end-to-end web delivery: React / Next.js frontend with TypeScript, Laravel backend, MySQL data model, and AWS hosting.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Translated business needs into requirements, process flows, and usable UI; integrated components and third-party programmes; supported testing and upgrades.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Trained users and produced manuals — experience owning product beyond code alone.</w:t>
      </w:r>
    </w:p>
    <w:p>
      <w:pPr>
        <w:spacing w:before="120" w:after="20"/>
      </w:pPr>
      <w:r>
        <w:rPr>
          <w:rFonts w:ascii="Calibri" w:hAnsi="Calibri"/>
          <w:b/>
          <w:color w:val="222222"/>
          <w:sz w:val="21"/>
        </w:rPr>
        <w:t>Endoscopy reporting software</w:t>
      </w:r>
    </w:p>
    <w:p>
      <w:pPr>
        <w:spacing w:before="0" w:after="40"/>
      </w:pPr>
      <w:r>
        <w:rPr>
          <w:i/>
          <w:color w:val="555555"/>
          <w:sz w:val="19"/>
        </w:rPr>
        <w:t>Lead Software Developer · St. Catherine Hospital &amp; St. Francis Hospital · 2017–2019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Led planning, algorithms, JavaFX UI, and MySQL relational design for medical image capture and reporting on endoscopy systems.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Migrated existing user data, installed and configured software on multiple systems, and supported troubleshooting and upgrades.</w:t>
      </w:r>
    </w:p>
    <w:p>
      <w:pPr>
        <w:spacing w:before="120" w:after="20"/>
      </w:pPr>
      <w:r>
        <w:rPr>
          <w:rFonts w:ascii="Calibri" w:hAnsi="Calibri"/>
          <w:b/>
          <w:color w:val="222222"/>
          <w:sz w:val="21"/>
        </w:rPr>
        <w:t>Wekebere — fetal heart-rate monitoring</w:t>
      </w:r>
    </w:p>
    <w:p>
      <w:pPr>
        <w:spacing w:before="0" w:after="40"/>
      </w:pPr>
      <w:r>
        <w:rPr>
          <w:i/>
          <w:color w:val="555555"/>
          <w:sz w:val="19"/>
        </w:rPr>
        <w:t>Electronics Developer &amp; Programmer · 2017–2024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Built Android (Java) mobile app linked to Arduino-based hardware for third-trimester fetal heart-rate monitoring; used Microsoft Azure in the stack.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Designed system flow between hardware and app — useful background for mobile + device / field integrations.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2"/>
        </w:rPr>
        <w:t>HEALTHCARE OPERATIONS LEADERSHIP (SELECTED)</w:t>
      </w:r>
    </w:p>
    <w:p>
      <w:pPr>
        <w:spacing w:before="120" w:after="20"/>
      </w:pPr>
      <w:r>
        <w:rPr>
          <w:rFonts w:ascii="Calibri" w:hAnsi="Calibri"/>
          <w:b/>
          <w:color w:val="222222"/>
          <w:sz w:val="21"/>
        </w:rPr>
        <w:t>Biomedical Programs Manager — Gould Family Foundation (GFF)</w:t>
      </w:r>
    </w:p>
    <w:p>
      <w:pPr>
        <w:spacing w:before="0" w:after="40"/>
      </w:pPr>
      <w:r>
        <w:rPr>
          <w:i/>
          <w:color w:val="555555"/>
          <w:sz w:val="19"/>
        </w:rPr>
        <w:t>Aug 2024 – Feb 2025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Led biomedical programmes across multiple healthcare facilities; owned equipment lifecycle strategy, procurement, installation, and commissioning.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Trained engineers and technicians; enforced international healthcare technology standards.</w:t>
      </w:r>
    </w:p>
    <w:p>
      <w:pPr>
        <w:spacing w:before="120" w:after="20"/>
      </w:pPr>
      <w:r>
        <w:rPr>
          <w:rFonts w:ascii="Calibri" w:hAnsi="Calibri"/>
          <w:b/>
          <w:color w:val="222222"/>
          <w:sz w:val="21"/>
        </w:rPr>
        <w:t>Biomedical Manager — International Hospital Kampala (IHK)</w:t>
      </w:r>
    </w:p>
    <w:p>
      <w:pPr>
        <w:spacing w:before="0" w:after="40"/>
      </w:pPr>
      <w:r>
        <w:rPr>
          <w:i/>
          <w:color w:val="555555"/>
          <w:sz w:val="19"/>
        </w:rPr>
        <w:t>Jan 2020 – Jan 2024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Managed biomedical operations for a major private hospital; led CT, oxygen plant, X-ray, and ICU technology projects.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Built preventive maintenance systems; supported successful COHSASA accreditation and continuous quality compliance.</w:t>
      </w:r>
    </w:p>
    <w:p>
      <w:pPr>
        <w:spacing w:before="120" w:after="20"/>
      </w:pPr>
      <w:r>
        <w:rPr>
          <w:rFonts w:ascii="Calibri" w:hAnsi="Calibri"/>
          <w:b/>
          <w:color w:val="222222"/>
          <w:sz w:val="21"/>
        </w:rPr>
        <w:t>Biomedical Engineer — Norvik Hospital Ltd</w:t>
      </w:r>
    </w:p>
    <w:p>
      <w:pPr>
        <w:spacing w:before="0" w:after="40"/>
      </w:pPr>
      <w:r>
        <w:rPr>
          <w:i/>
          <w:color w:val="555555"/>
          <w:sz w:val="19"/>
        </w:rPr>
        <w:t>Apr 2019 – Jan 2020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Maintained and serviced diagnostic and monitoring equipment; supported installation, calibration, and preventive maintenance programmes.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2"/>
        </w:rPr>
        <w:t>EARLIER ROLES</w:t>
      </w:r>
    </w:p>
    <w:p>
      <w:pPr>
        <w:spacing w:before="120" w:after="20"/>
      </w:pPr>
      <w:r>
        <w:rPr>
          <w:rFonts w:ascii="Calibri" w:hAnsi="Calibri"/>
          <w:b/>
          <w:color w:val="222222"/>
          <w:sz w:val="21"/>
        </w:rPr>
        <w:t>Research Intern — Uganda Virus Research Institute</w:t>
      </w:r>
    </w:p>
    <w:p>
      <w:pPr>
        <w:spacing w:before="0" w:after="40"/>
      </w:pPr>
      <w:r>
        <w:rPr>
          <w:i/>
          <w:color w:val="555555"/>
          <w:sz w:val="19"/>
        </w:rPr>
        <w:t>Dec 2018 – Apr 2019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Biomedical research support and laboratory data analysis.</w:t>
      </w:r>
    </w:p>
    <w:p>
      <w:pPr>
        <w:spacing w:before="120" w:after="20"/>
      </w:pPr>
      <w:r>
        <w:rPr>
          <w:rFonts w:ascii="Calibri" w:hAnsi="Calibri"/>
          <w:b/>
          <w:color w:val="222222"/>
          <w:sz w:val="21"/>
        </w:rPr>
        <w:t>Teaching Assistant — Makerere University, College of Health Sciences</w:t>
      </w:r>
    </w:p>
    <w:p>
      <w:pPr>
        <w:spacing w:before="0" w:after="40"/>
      </w:pPr>
      <w:r>
        <w:rPr>
          <w:i/>
          <w:color w:val="555555"/>
          <w:sz w:val="19"/>
        </w:rPr>
        <w:t>Mar 2016 – Aug 2017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Supported biomedical engineering teaching and laboratory practicals.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2"/>
        </w:rPr>
        <w:t>EDUCATION</w:t>
      </w:r>
    </w:p>
    <w:p>
      <w:pPr>
        <w:spacing w:before="60" w:after="0"/>
      </w:pPr>
      <w:r>
        <w:rPr>
          <w:rFonts w:ascii="Calibri" w:hAnsi="Calibri"/>
          <w:b/>
          <w:sz w:val="21"/>
        </w:rPr>
        <w:t>University of Washington</w:t>
      </w:r>
    </w:p>
    <w:p>
      <w:pPr>
        <w:spacing w:after="40" w:before="0"/>
      </w:pPr>
      <w:r>
        <w:rPr>
          <w:rFonts w:ascii="Calibri" w:hAnsi="Calibri"/>
          <w:sz w:val="21"/>
        </w:rPr>
        <w:t>Certificate — Leadership and Management in Health · 2022 (A+)</w:t>
      </w:r>
    </w:p>
    <w:p>
      <w:pPr>
        <w:spacing w:before="60" w:after="0"/>
      </w:pPr>
      <w:r>
        <w:rPr>
          <w:rFonts w:ascii="Calibri" w:hAnsi="Calibri"/>
          <w:b/>
          <w:sz w:val="21"/>
        </w:rPr>
        <w:t>Makerere University</w:t>
      </w:r>
    </w:p>
    <w:p>
      <w:pPr>
        <w:spacing w:after="40" w:before="0"/>
      </w:pPr>
      <w:r>
        <w:rPr>
          <w:rFonts w:ascii="Calibri" w:hAnsi="Calibri"/>
          <w:sz w:val="21"/>
        </w:rPr>
        <w:t>BSc Biomedical Engineering (Second Upper Honours) · 2012–2017 · Key courses: ICT, OOP, Software Engineering, Database Systems</w:t>
      </w:r>
    </w:p>
    <w:p>
      <w:pPr>
        <w:spacing w:before="60" w:after="0"/>
      </w:pPr>
      <w:r>
        <w:rPr>
          <w:rFonts w:ascii="Calibri" w:hAnsi="Calibri"/>
          <w:b/>
          <w:sz w:val="21"/>
        </w:rPr>
        <w:t>Green Bridge School of Open Technology</w:t>
      </w:r>
    </w:p>
    <w:p>
      <w:pPr>
        <w:spacing w:after="40" w:before="0"/>
      </w:pPr>
      <w:r>
        <w:rPr>
          <w:rFonts w:ascii="Calibri" w:hAnsi="Calibri"/>
          <w:sz w:val="21"/>
        </w:rPr>
        <w:t>Advanced Java Programming · 2016 (A+)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2"/>
        </w:rPr>
        <w:t>REFEREES</w:t>
      </w:r>
    </w:p>
    <w:p>
      <w:pPr>
        <w:spacing w:after="40" w:before="0"/>
      </w:pPr>
      <w:r>
        <w:rPr>
          <w:rFonts w:ascii="Calibri" w:hAnsi="Calibri"/>
          <w:sz w:val="21"/>
        </w:rPr>
        <w:t>Eng. Richard Ssejongo — Biomedical Engineer, St. Francis Hospital Nsambya · +256 753 818 754 / +256 777 132 489</w:t>
      </w:r>
    </w:p>
    <w:p>
      <w:pPr>
        <w:spacing w:after="40" w:before="0"/>
      </w:pPr>
      <w:r>
        <w:rPr>
          <w:rFonts w:ascii="Calibri" w:hAnsi="Calibri"/>
          <w:sz w:val="21"/>
        </w:rPr>
        <w:t>Dr. Annet Khingi — Senior Radiologist &amp; Administrator, Mengo Hospital · +256 772 592 771 / +256 701 592 771</w:t>
      </w:r>
    </w:p>
    <w:p>
      <w:pPr>
        <w:spacing w:after="40" w:before="0"/>
      </w:pPr>
      <w:r>
        <w:rPr>
          <w:rFonts w:ascii="Calibri" w:hAnsi="Calibri"/>
          <w:sz w:val="21"/>
        </w:rPr>
        <w:t>Dr. Mamello Muhanuuzi — Former Medical Director, International Hospital Kampala · +256 702 811 008</w:t>
      </w:r>
    </w:p>
    <w:p>
      <w:pPr>
        <w:spacing w:before="160"/>
      </w:pPr>
      <w:r>
        <w:rPr>
          <w:i/>
          <w:color w:val="666666"/>
          <w:sz w:val="18"/>
        </w:rPr>
        <w:t>Portfolio / GitHub links: available on request (or add your preferred URLs before submit).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