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shd w:fill="F8F5F0" w:val="clear"/>
          </w:tcPr>
          <w:p>
            <w:r>
              <w:rPr>
                <w:rFonts w:ascii="Calibri" w:hAnsi="Calibri" w:eastAsia="Calibri"/>
                <w:b/>
                <w:color w:val="0A3A52"/>
                <w:sz w:val="26"/>
              </w:rPr>
              <w:t>RACHEAL NABUKEERA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Senior Human Resource Executive  ·  Human Capital Strategist  ·  Organisational Development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Kampala, Uganda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+256 772 849258  ·  +256 701 849258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info@fairbanksmedicalcentre.org | nracheal017@gmail.com  ·  www.fairbanksmedicalcentre.org</w:t>
            </w:r>
          </w:p>
        </w:tc>
        <w:tc>
          <w:tcPr>
            <w:tcW w:type="dxa" w:w="5440"/>
            <w:shd w:fill="F8F5F0" w:val="clea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squar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PROFILE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7"/>
        </w:rPr>
        <w:t>Strategic HR executive with nearly 30 years of progressive experience and over 18 years in executive Human Resource leadership. Aligns people, performance and organisational goals across complex institutions.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7"/>
        </w:rPr>
        <w:t>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HIGHLIGHTS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Nearly 30 years in HR and executive management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18+ years in executive Human Resource leadership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Strategic HR leadership for 2,000+ employees across 50+ units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Founder &amp; MD, FairBanks Medical Centre Ltd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Social enterprise reach: 10,000+ beneficiaries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COMPETENCIES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HR Strategy  ·  Organisational Development  ·  Talent Management  ·  Workforce Planning  ·  Change Management  ·  Performance Management  ·  Employee Relations  ·  Corporate Governance  ·  Leadership Development  ·  HR Analytics / HRIS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EXPERIENCE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Founder, Managing Director &amp; Executive HR Leader</w:t>
      </w:r>
    </w:p>
    <w:p>
      <w:r>
        <w:rPr>
          <w:rFonts w:ascii="Calibri" w:hAnsi="Calibri" w:eastAsia="Calibri"/>
          <w:b w:val="0"/>
          <w:color w:val="1F6F78"/>
          <w:sz w:val="16"/>
        </w:rPr>
        <w:t>FairBanks Medical Centre Ltd  |  2025 - Present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Lead strategy, governance, HR systems and institutional growth.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Founded FairBanks Social Enterprise Initiative (10,000+ beneficiaries).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Group 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Group  |  Jul 2016 - Feb 2026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Directed Group HR strategy for 2,000+ employees across 50+ units.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Led workforce planning, restructuring, succession and leadership development.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Hospital Ltd  |  Sep 2013 - 2016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Led recruitment, employee relations, performance systems and HR policy.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Human Resource Manager</w:t>
      </w:r>
    </w:p>
    <w:p>
      <w:r>
        <w:rPr>
          <w:rFonts w:ascii="Calibri" w:hAnsi="Calibri" w:eastAsia="Calibri"/>
          <w:b w:val="0"/>
          <w:color w:val="1F6F78"/>
          <w:sz w:val="16"/>
        </w:rPr>
        <w:t>St. Catherine's Hospital  |  2007 - 2010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Managed HR operations, welfare, labour compliance and staff engagement.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5"/>
        </w:rPr>
        <w:t>Earlier roles: Health Management Systems Administrator, St. Catherine's Hospital (2010-2013); Human Resource Assistant, E Power Limited (1997-2000).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EDUCATION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PhD in Management (Ongoing) — Uganda Christian University. Research: Machine learning prediction of occupational burnout among medical practitioners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Master of Social Sector Planning and Management — Makerere University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Bachelor of Arts in Social Sciences — Makerere University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TECHNICAL &amp; ADDITIONAL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Microsoft Office  ·  HRIS  ·  ERP  ·  HR Analytics  ·  Performance systems  ·  Executive reporting  ·  AI applications in HR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Human Resource Analytics  ·  Artificial Intelligence  ·  Organisational Behaviour  ·  Occupational Burnout  ·  Employee Wellbeing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6"/>
        </w:rPr>
        <w:t>Member, Federation of Uganda Employers (FUE)  ·  English (Fluent)  ·  Luganda (Fluent)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